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DBC5AD" w14:textId="78D6EB99" w:rsidR="00B32281" w:rsidRPr="00923B92" w:rsidRDefault="00B32281" w:rsidP="00B32281">
      <w:pPr>
        <w:pStyle w:val="CRCoverPage"/>
        <w:tabs>
          <w:tab w:val="right" w:pos="9639"/>
        </w:tabs>
        <w:spacing w:after="0"/>
        <w:rPr>
          <w:rFonts w:eastAsiaTheme="minorEastAsia"/>
          <w:b/>
          <w:iCs/>
          <w:sz w:val="24"/>
          <w:szCs w:val="18"/>
          <w:highlight w:val="yellow"/>
          <w:lang w:val="en-US" w:eastAsia="zh-CN"/>
        </w:rPr>
      </w:pPr>
      <w:bookmarkStart w:id="0" w:name="_Hlk19781073"/>
      <w:bookmarkStart w:id="1" w:name="OLE_LINK2"/>
      <w:bookmarkStart w:id="2" w:name="_Hlk19781143"/>
      <w:r>
        <w:rPr>
          <w:rFonts w:cs="Arial" w:hint="eastAsia"/>
          <w:b/>
          <w:bCs/>
          <w:sz w:val="24"/>
          <w:szCs w:val="24"/>
        </w:rPr>
        <w:t>3GPP TSG-RAN WG3 Meeting #</w:t>
      </w:r>
      <w:r>
        <w:rPr>
          <w:rFonts w:cs="Arial"/>
          <w:b/>
          <w:bCs/>
          <w:sz w:val="24"/>
          <w:szCs w:val="24"/>
        </w:rPr>
        <w:t>130</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sidRPr="008D7726">
        <w:rPr>
          <w:b/>
          <w:iCs/>
          <w:sz w:val="24"/>
          <w:szCs w:val="18"/>
        </w:rPr>
        <w:t>R3-</w:t>
      </w:r>
      <w:r w:rsidR="00BB3A57">
        <w:rPr>
          <w:rFonts w:eastAsiaTheme="minorEastAsia" w:hint="eastAsia"/>
          <w:b/>
          <w:iCs/>
          <w:sz w:val="24"/>
          <w:szCs w:val="18"/>
          <w:lang w:eastAsia="zh-CN"/>
        </w:rPr>
        <w:t>258611</w:t>
      </w:r>
    </w:p>
    <w:bookmarkEnd w:id="0"/>
    <w:bookmarkEnd w:id="1"/>
    <w:bookmarkEnd w:id="2"/>
    <w:p w14:paraId="4F3B40D5" w14:textId="77777777" w:rsidR="00B32281" w:rsidRDefault="00B32281" w:rsidP="00B32281">
      <w:pPr>
        <w:pStyle w:val="3gpptitlecitytdocnumber"/>
        <w:spacing w:line="240" w:lineRule="auto"/>
        <w:rPr>
          <w:rFonts w:eastAsia="宋体"/>
          <w:sz w:val="28"/>
          <w:szCs w:val="28"/>
          <w:lang w:val="en-US" w:eastAsia="zh-CN"/>
        </w:rPr>
      </w:pPr>
      <w:r>
        <w:rPr>
          <w:rFonts w:eastAsiaTheme="minorEastAsia"/>
          <w:szCs w:val="24"/>
          <w:lang w:eastAsia="zh-CN"/>
        </w:rPr>
        <w:t>Dallas</w:t>
      </w:r>
      <w:r>
        <w:rPr>
          <w:rFonts w:eastAsiaTheme="minorEastAsia" w:hint="eastAsia"/>
          <w:szCs w:val="24"/>
          <w:lang w:eastAsia="zh-CN"/>
        </w:rPr>
        <w:t>,</w:t>
      </w:r>
      <w:r>
        <w:rPr>
          <w:rFonts w:eastAsiaTheme="minorEastAsia"/>
          <w:szCs w:val="24"/>
          <w:lang w:eastAsia="zh-CN"/>
        </w:rPr>
        <w:t xml:space="preserve"> USA</w:t>
      </w:r>
      <w:r>
        <w:rPr>
          <w:rFonts w:eastAsiaTheme="minorEastAsia" w:hint="eastAsia"/>
          <w:szCs w:val="24"/>
          <w:lang w:eastAsia="zh-CN"/>
        </w:rPr>
        <w:t>,</w:t>
      </w:r>
      <w:r>
        <w:rPr>
          <w:rFonts w:eastAsiaTheme="minorEastAsia"/>
          <w:szCs w:val="24"/>
        </w:rPr>
        <w:t xml:space="preserve"> 17</w:t>
      </w:r>
      <w:r>
        <w:rPr>
          <w:rFonts w:eastAsiaTheme="minorEastAsia"/>
          <w:szCs w:val="24"/>
          <w:vertAlign w:val="superscript"/>
        </w:rPr>
        <w:t>th</w:t>
      </w:r>
      <w:r>
        <w:rPr>
          <w:rFonts w:eastAsiaTheme="minorEastAsia"/>
          <w:szCs w:val="24"/>
        </w:rPr>
        <w:t xml:space="preserve"> – 21</w:t>
      </w:r>
      <w:r>
        <w:rPr>
          <w:rFonts w:eastAsiaTheme="minorEastAsia"/>
          <w:szCs w:val="24"/>
          <w:vertAlign w:val="superscript"/>
        </w:rPr>
        <w:t>st</w:t>
      </w:r>
      <w:r>
        <w:rPr>
          <w:rFonts w:eastAsiaTheme="minorEastAsia"/>
          <w:szCs w:val="24"/>
        </w:rPr>
        <w:t xml:space="preserve"> Nov 2025</w:t>
      </w:r>
    </w:p>
    <w:p w14:paraId="51C20804" w14:textId="102C59F7" w:rsidR="00DB7E86" w:rsidRPr="002A7376" w:rsidRDefault="00DB7E86" w:rsidP="002A7376">
      <w:pPr>
        <w:pStyle w:val="a"/>
        <w:spacing w:line="240" w:lineRule="auto"/>
        <w:rPr>
          <w:lang w:eastAsia="zh-CN"/>
        </w:rPr>
      </w:pPr>
      <w:r w:rsidRPr="002A7376">
        <w:t>Agenda Item:</w:t>
      </w:r>
      <w:r w:rsidRPr="002A7376">
        <w:tab/>
      </w:r>
      <w:r w:rsidR="007543B9" w:rsidRPr="002A7376">
        <w:rPr>
          <w:lang w:eastAsia="zh-CN"/>
        </w:rPr>
        <w:t>1</w:t>
      </w:r>
      <w:r w:rsidR="00C14DAC" w:rsidRPr="002A7376">
        <w:rPr>
          <w:lang w:eastAsia="zh-CN"/>
        </w:rPr>
        <w:t>0</w:t>
      </w:r>
      <w:r w:rsidR="007543B9" w:rsidRPr="002A7376">
        <w:rPr>
          <w:lang w:eastAsia="zh-CN"/>
        </w:rPr>
        <w:t>.</w:t>
      </w:r>
      <w:r w:rsidR="002B77FE" w:rsidRPr="002A7376">
        <w:rPr>
          <w:lang w:eastAsia="zh-CN"/>
        </w:rPr>
        <w:t>3</w:t>
      </w:r>
      <w:r w:rsidR="00491036" w:rsidRPr="002A7376">
        <w:rPr>
          <w:lang w:eastAsia="zh-CN"/>
        </w:rPr>
        <w:t>.2</w:t>
      </w:r>
    </w:p>
    <w:p w14:paraId="1BBA6A21" w14:textId="77777777" w:rsidR="00DB7E86" w:rsidRPr="002A7376" w:rsidRDefault="00DB7E86" w:rsidP="002A7376">
      <w:pPr>
        <w:pStyle w:val="a"/>
        <w:spacing w:line="240" w:lineRule="auto"/>
      </w:pPr>
      <w:r w:rsidRPr="002A7376">
        <w:t>Source:</w:t>
      </w:r>
      <w:r w:rsidRPr="002A7376">
        <w:tab/>
        <w:t>CMCC</w:t>
      </w:r>
    </w:p>
    <w:p w14:paraId="25D4FAAD" w14:textId="147EF3AD" w:rsidR="0054232F" w:rsidRPr="002A7376" w:rsidRDefault="0054232F" w:rsidP="002A7376">
      <w:pPr>
        <w:pStyle w:val="a"/>
        <w:spacing w:line="240" w:lineRule="auto"/>
      </w:pPr>
      <w:r w:rsidRPr="002A7376">
        <w:t>Title:</w:t>
      </w:r>
      <w:r w:rsidRPr="002A7376">
        <w:tab/>
      </w:r>
      <w:r w:rsidR="00893E98" w:rsidRPr="002A7376">
        <w:t xml:space="preserve">Discussion on </w:t>
      </w:r>
      <w:r w:rsidR="00A30094" w:rsidRPr="002A7376">
        <w:t>RAN-CN Interface Options</w:t>
      </w:r>
      <w:r w:rsidR="00776AB5" w:rsidRPr="002A7376">
        <w:t xml:space="preserve"> </w:t>
      </w:r>
    </w:p>
    <w:p w14:paraId="1945D9CA" w14:textId="7EEA53F4" w:rsidR="0054232F" w:rsidRPr="002A7376" w:rsidRDefault="0054232F" w:rsidP="002A7376">
      <w:pPr>
        <w:pStyle w:val="a"/>
        <w:spacing w:line="240" w:lineRule="auto"/>
        <w:rPr>
          <w:rFonts w:eastAsiaTheme="minorEastAsia"/>
          <w:lang w:eastAsia="zh-CN"/>
        </w:rPr>
      </w:pPr>
      <w:r w:rsidRPr="002A7376">
        <w:t>Document for:</w:t>
      </w:r>
      <w:r w:rsidRPr="002A7376">
        <w:tab/>
        <w:t>Discussions</w:t>
      </w:r>
    </w:p>
    <w:p w14:paraId="589B26BA" w14:textId="703EE4BC" w:rsidR="00A30094" w:rsidRPr="002135E5" w:rsidRDefault="00A30094" w:rsidP="00641041">
      <w:pPr>
        <w:pStyle w:val="Heading1"/>
        <w:spacing w:before="0" w:after="60"/>
      </w:pPr>
      <w:r w:rsidRPr="002135E5">
        <w:t>Introduction</w:t>
      </w:r>
    </w:p>
    <w:p w14:paraId="20FB0938" w14:textId="63D23514" w:rsidR="002A7376" w:rsidRPr="002A7376" w:rsidRDefault="002A7376" w:rsidP="00A14517">
      <w:pPr>
        <w:spacing w:after="60"/>
        <w:rPr>
          <w:rFonts w:ascii="Times New Roman" w:eastAsiaTheme="minorEastAsia" w:hAnsi="Times New Roman"/>
          <w:lang w:eastAsia="zh-CN"/>
        </w:rPr>
      </w:pPr>
      <w:r w:rsidRPr="002A7376">
        <w:rPr>
          <w:rFonts w:ascii="Times New Roman" w:eastAsiaTheme="minorEastAsia" w:hAnsi="Times New Roman"/>
          <w:lang w:eastAsia="zh-CN"/>
        </w:rPr>
        <w:t>A new study item was agreed at RAN#</w:t>
      </w:r>
      <w:r w:rsidRPr="002A7376">
        <w:rPr>
          <w:rFonts w:ascii="Times New Roman" w:eastAsiaTheme="minorEastAsia" w:hAnsi="Times New Roman" w:hint="eastAsia"/>
          <w:lang w:eastAsia="zh-CN"/>
        </w:rPr>
        <w:t>108</w:t>
      </w:r>
      <w:r w:rsidRPr="002A7376">
        <w:rPr>
          <w:rFonts w:ascii="Times New Roman" w:eastAsiaTheme="minorEastAsia" w:hAnsi="Times New Roman"/>
          <w:lang w:eastAsia="zh-CN"/>
        </w:rPr>
        <w:t xml:space="preserve"> that aims to develop a one non-backward compatible radio access technology (hereafter “6GR”) to meet a broad range of use cases, and requirements as defined during the RAN requirements study </w:t>
      </w:r>
      <w:r w:rsidRPr="002A7376">
        <w:rPr>
          <w:rFonts w:ascii="Times New Roman" w:eastAsiaTheme="minorEastAsia" w:hAnsi="Times New Roman" w:hint="eastAsia"/>
          <w:lang w:eastAsia="zh-CN"/>
        </w:rPr>
        <w:t xml:space="preserve">in </w:t>
      </w:r>
      <w:r w:rsidRPr="002A7376">
        <w:rPr>
          <w:rFonts w:ascii="Times New Roman" w:eastAsiaTheme="minorEastAsia" w:hAnsi="Times New Roman"/>
          <w:lang w:eastAsia="zh-CN"/>
        </w:rPr>
        <w:t>TR38.914.</w:t>
      </w:r>
    </w:p>
    <w:p w14:paraId="599D728C" w14:textId="77777777" w:rsidR="002A7376" w:rsidRPr="002A7376" w:rsidRDefault="002A7376" w:rsidP="00A14517">
      <w:pPr>
        <w:spacing w:after="60"/>
        <w:rPr>
          <w:rFonts w:ascii="Times New Roman" w:eastAsiaTheme="minorEastAsia" w:hAnsi="Times New Roman"/>
          <w:lang w:eastAsia="zh-CN"/>
        </w:rPr>
      </w:pPr>
      <w:r w:rsidRPr="002A7376">
        <w:rPr>
          <w:rFonts w:ascii="Times New Roman" w:eastAsiaTheme="minorEastAsia" w:hAnsi="Times New Roman" w:hint="eastAsia"/>
          <w:lang w:eastAsia="zh-CN"/>
        </w:rPr>
        <w:t xml:space="preserve">One of the </w:t>
      </w:r>
      <w:r w:rsidRPr="002A7376">
        <w:rPr>
          <w:rFonts w:ascii="Times New Roman" w:eastAsiaTheme="minorEastAsia" w:hAnsi="Times New Roman"/>
          <w:lang w:eastAsia="zh-CN"/>
        </w:rPr>
        <w:t>objectives</w:t>
      </w:r>
      <w:r w:rsidRPr="002A7376">
        <w:rPr>
          <w:rFonts w:ascii="Times New Roman" w:eastAsiaTheme="minorEastAsia" w:hAnsi="Times New Roman" w:hint="eastAsia"/>
          <w:lang w:eastAsia="zh-CN"/>
        </w:rPr>
        <w:t xml:space="preserve"> </w:t>
      </w:r>
      <w:r w:rsidRPr="002A7376">
        <w:rPr>
          <w:rFonts w:ascii="Times New Roman" w:eastAsiaTheme="minorEastAsia" w:hAnsi="Times New Roman"/>
          <w:lang w:eastAsia="zh-CN"/>
        </w:rPr>
        <w:t>of the study</w:t>
      </w:r>
      <w:r w:rsidRPr="002A7376">
        <w:rPr>
          <w:rFonts w:ascii="Times New Roman" w:eastAsiaTheme="minorEastAsia" w:hAnsi="Times New Roman" w:hint="eastAsia"/>
          <w:lang w:eastAsia="zh-CN"/>
        </w:rPr>
        <w:t xml:space="preserve"> is:</w:t>
      </w:r>
    </w:p>
    <w:p w14:paraId="08405076" w14:textId="77777777" w:rsidR="002A7376" w:rsidRPr="002A7376" w:rsidRDefault="002A7376" w:rsidP="00A14517">
      <w:pPr>
        <w:numPr>
          <w:ilvl w:val="0"/>
          <w:numId w:val="160"/>
        </w:numPr>
        <w:spacing w:after="60"/>
        <w:rPr>
          <w:rFonts w:ascii="Times New Roman" w:eastAsiaTheme="minorEastAsia" w:hAnsi="Times New Roman"/>
          <w:lang w:eastAsia="zh-CN"/>
        </w:rPr>
      </w:pPr>
      <w:r w:rsidRPr="002A7376">
        <w:rPr>
          <w:rFonts w:ascii="Times New Roman" w:eastAsiaTheme="minorEastAsia" w:hAnsi="Times New Roman"/>
          <w:lang w:eastAsia="zh-CN"/>
        </w:rPr>
        <w:t xml:space="preserve">Radio Access Network architecture, interface protocols and procedures considering support of various services and </w:t>
      </w:r>
      <w:r w:rsidRPr="002A7376">
        <w:rPr>
          <w:rFonts w:ascii="Times New Roman" w:eastAsiaTheme="minorEastAsia" w:hAnsi="Times New Roman" w:hint="eastAsia"/>
          <w:lang w:eastAsia="zh-CN"/>
        </w:rPr>
        <w:t>functionalities</w:t>
      </w:r>
      <w:r w:rsidRPr="002A7376">
        <w:rPr>
          <w:rFonts w:ascii="Times New Roman" w:eastAsiaTheme="minorEastAsia" w:hAnsi="Times New Roman"/>
          <w:lang w:eastAsia="zh-CN"/>
        </w:rPr>
        <w:t xml:space="preserve"> (e.g. AI/ML, sensing, etc). [RAN3, RAN2]</w:t>
      </w:r>
    </w:p>
    <w:p w14:paraId="265B6C0D" w14:textId="77777777" w:rsidR="002A7376" w:rsidRPr="002A7376" w:rsidRDefault="002A7376" w:rsidP="00A14517">
      <w:pPr>
        <w:numPr>
          <w:ilvl w:val="0"/>
          <w:numId w:val="161"/>
        </w:numPr>
        <w:spacing w:after="60"/>
        <w:rPr>
          <w:rFonts w:ascii="Times New Roman" w:eastAsiaTheme="minorEastAsia" w:hAnsi="Times New Roman"/>
          <w:lang w:eastAsia="zh-CN"/>
        </w:rPr>
      </w:pPr>
      <w:r w:rsidRPr="002A7376">
        <w:rPr>
          <w:rFonts w:ascii="Times New Roman" w:eastAsiaTheme="minorEastAsia" w:hAnsi="Times New Roman"/>
          <w:lang w:eastAsia="zh-CN"/>
        </w:rPr>
        <w:t>Overall RAN architecture aspects</w:t>
      </w:r>
      <w:r w:rsidRPr="002A7376">
        <w:rPr>
          <w:rFonts w:ascii="Times New Roman" w:eastAsiaTheme="minorEastAsia" w:hAnsi="Times New Roman" w:hint="eastAsia"/>
          <w:lang w:eastAsia="zh-CN"/>
        </w:rPr>
        <w:t xml:space="preserve"> </w:t>
      </w:r>
      <w:r w:rsidRPr="002A7376">
        <w:rPr>
          <w:rFonts w:ascii="Times New Roman" w:eastAsiaTheme="minorEastAsia" w:hAnsi="Times New Roman"/>
          <w:lang w:eastAsia="zh-CN"/>
        </w:rPr>
        <w:t>[RAN3, RAN2]</w:t>
      </w:r>
    </w:p>
    <w:p w14:paraId="1C4CF682" w14:textId="77777777" w:rsidR="002A7376" w:rsidRPr="002A7376" w:rsidRDefault="002A7376" w:rsidP="00A14517">
      <w:pPr>
        <w:numPr>
          <w:ilvl w:val="0"/>
          <w:numId w:val="161"/>
        </w:numPr>
        <w:spacing w:after="60"/>
        <w:rPr>
          <w:rFonts w:ascii="Times New Roman" w:eastAsiaTheme="minorEastAsia" w:hAnsi="Times New Roman"/>
          <w:lang w:eastAsia="zh-CN"/>
        </w:rPr>
      </w:pPr>
      <w:r w:rsidRPr="002A7376">
        <w:rPr>
          <w:rFonts w:ascii="Times New Roman" w:eastAsiaTheme="minorEastAsia" w:hAnsi="Times New Roman"/>
          <w:lang w:eastAsia="zh-CN"/>
        </w:rPr>
        <w:t>RAN-CN functional split, interface, protocol stack and procedures [RAN3]</w:t>
      </w:r>
    </w:p>
    <w:p w14:paraId="4F998D27" w14:textId="77777777" w:rsidR="002A7376" w:rsidRPr="002A7376" w:rsidRDefault="002A7376" w:rsidP="00A14517">
      <w:pPr>
        <w:numPr>
          <w:ilvl w:val="0"/>
          <w:numId w:val="161"/>
        </w:numPr>
        <w:spacing w:after="60"/>
        <w:rPr>
          <w:rFonts w:ascii="Times New Roman" w:eastAsiaTheme="minorEastAsia" w:hAnsi="Times New Roman"/>
          <w:lang w:eastAsia="zh-CN"/>
        </w:rPr>
      </w:pPr>
      <w:r w:rsidRPr="002A7376">
        <w:rPr>
          <w:rFonts w:ascii="Times New Roman" w:eastAsiaTheme="minorEastAsia" w:hAnsi="Times New Roman"/>
          <w:lang w:eastAsia="zh-CN"/>
        </w:rPr>
        <w:t>RAN internal functional split, interfaces, protocol stacks and procedures, [RAN3, RAN2]</w:t>
      </w:r>
    </w:p>
    <w:p w14:paraId="5329895B" w14:textId="228FC2BD" w:rsidR="00A30094" w:rsidRPr="002A7376" w:rsidRDefault="002A7376" w:rsidP="00A14517">
      <w:pPr>
        <w:spacing w:after="60"/>
        <w:rPr>
          <w:rFonts w:ascii="Times New Roman" w:eastAsiaTheme="minorEastAsia" w:hAnsi="Times New Roman"/>
          <w:lang w:eastAsia="zh-CN"/>
        </w:rPr>
      </w:pPr>
      <w:r w:rsidRPr="002A7376">
        <w:rPr>
          <w:rFonts w:ascii="Times New Roman" w:eastAsiaTheme="minorEastAsia" w:hAnsi="Times New Roman" w:hint="eastAsia"/>
          <w:lang w:eastAsia="zh-CN"/>
        </w:rPr>
        <w:t xml:space="preserve">One of the items in the above objective is </w:t>
      </w:r>
      <w:r w:rsidRPr="002A7376">
        <w:rPr>
          <w:rFonts w:ascii="Times New Roman" w:eastAsiaTheme="minorEastAsia" w:hAnsi="Times New Roman"/>
          <w:lang w:eastAsia="zh-CN"/>
        </w:rPr>
        <w:t xml:space="preserve">the study of RAN-CN functional split, interface, protocol stack and procedures </w:t>
      </w:r>
      <w:r w:rsidRPr="002A7376">
        <w:rPr>
          <w:rFonts w:ascii="Times New Roman" w:eastAsiaTheme="minorEastAsia" w:hAnsi="Times New Roman" w:hint="eastAsia"/>
          <w:lang w:eastAsia="zh-CN"/>
        </w:rPr>
        <w:t xml:space="preserve">to support of various services and functionalities </w:t>
      </w:r>
      <w:r w:rsidRPr="002A7376">
        <w:rPr>
          <w:rFonts w:ascii="Times New Roman" w:eastAsiaTheme="minorEastAsia" w:hAnsi="Times New Roman"/>
          <w:lang w:eastAsia="zh-CN"/>
        </w:rPr>
        <w:t>(e.g. AI/ML, sensing, etc).</w:t>
      </w:r>
      <w:r w:rsidRPr="002A7376">
        <w:rPr>
          <w:rFonts w:ascii="Times New Roman" w:eastAsiaTheme="minorEastAsia" w:hAnsi="Times New Roman" w:hint="eastAsia"/>
          <w:lang w:eastAsia="zh-CN"/>
        </w:rPr>
        <w:t xml:space="preserve"> </w:t>
      </w:r>
      <w:r w:rsidR="00A30094" w:rsidRPr="002135E5">
        <w:rPr>
          <w:rFonts w:ascii="Times New Roman" w:eastAsia="Times New Roman" w:hAnsi="Times New Roman"/>
        </w:rPr>
        <w:t xml:space="preserve">This contribution discusses the principal interface architecture options for the RAN-CN interface in 6G. Based on operational experience and technical analysis of different service requirements, two complementary interface approaches are described: Point-to-Point (P2P) interface for </w:t>
      </w:r>
      <w:r>
        <w:rPr>
          <w:rFonts w:ascii="Times New Roman" w:eastAsiaTheme="minorEastAsia" w:hAnsi="Times New Roman" w:hint="eastAsia"/>
          <w:lang w:eastAsia="zh-CN"/>
        </w:rPr>
        <w:t xml:space="preserve">legacy communication </w:t>
      </w:r>
      <w:r w:rsidR="00A30094" w:rsidRPr="002135E5">
        <w:rPr>
          <w:rFonts w:ascii="Times New Roman" w:eastAsia="Times New Roman" w:hAnsi="Times New Roman"/>
        </w:rPr>
        <w:t>functions and Service-Based Interface (SBI) for new 6G services. This contribution focuses on describing the main characteristics of each option without evaluation or comparison at this stage.</w:t>
      </w:r>
    </w:p>
    <w:p w14:paraId="22311600" w14:textId="7E0A1C68" w:rsidR="00D559EF" w:rsidRDefault="00D559EF" w:rsidP="00641041">
      <w:pPr>
        <w:pStyle w:val="Heading1"/>
        <w:spacing w:before="0" w:after="60"/>
      </w:pPr>
      <w:r>
        <w:t>Discussion</w:t>
      </w:r>
    </w:p>
    <w:p w14:paraId="5025C39C" w14:textId="64F0AF8D" w:rsidR="00D559EF" w:rsidRDefault="00D559EF" w:rsidP="00641041">
      <w:pPr>
        <w:pStyle w:val="Heading2"/>
        <w:spacing w:before="0" w:after="60"/>
      </w:pPr>
      <w:r>
        <w:t>Overview of Current 5G RAN-CN Interface</w:t>
      </w:r>
    </w:p>
    <w:p w14:paraId="53CE07B2" w14:textId="77777777" w:rsidR="00D559EF" w:rsidRPr="00641041" w:rsidRDefault="00D559EF" w:rsidP="00D559EF">
      <w:pPr>
        <w:rPr>
          <w:rFonts w:ascii="Times New Roman" w:hAnsi="Times New Roman"/>
        </w:rPr>
      </w:pPr>
      <w:r w:rsidRPr="00641041">
        <w:rPr>
          <w:rFonts w:ascii="Times New Roman" w:hAnsi="Times New Roman"/>
        </w:rPr>
        <w:t>In current 5G systems, the NG interface serves as the logical connection between RAN nodes and 5G Core Network (5GC), designed with separate control plane and user plane functions:</w:t>
      </w:r>
    </w:p>
    <w:p w14:paraId="220A1135" w14:textId="2FB83D29" w:rsidR="00D559EF" w:rsidRPr="00641041" w:rsidRDefault="00D559EF" w:rsidP="00D559EF">
      <w:pPr>
        <w:pStyle w:val="ListParagraph"/>
        <w:numPr>
          <w:ilvl w:val="0"/>
          <w:numId w:val="170"/>
        </w:numPr>
        <w:rPr>
          <w:rFonts w:ascii="Times New Roman" w:hAnsi="Times New Roman"/>
        </w:rPr>
      </w:pPr>
      <w:r w:rsidRPr="00641041">
        <w:rPr>
          <w:rFonts w:ascii="Times New Roman" w:hAnsi="Times New Roman"/>
        </w:rPr>
        <w:t xml:space="preserve">Control Plane (NG-C): The NG-C interface handles control plane communication between gNB and AMF through the Next Generation Application Protocol (NGAP). For reliable transport of </w:t>
      </w:r>
      <w:proofErr w:type="spellStart"/>
      <w:r w:rsidRPr="00641041">
        <w:rPr>
          <w:rFonts w:ascii="Times New Roman" w:hAnsi="Times New Roman"/>
        </w:rPr>
        <w:t>signaling</w:t>
      </w:r>
      <w:proofErr w:type="spellEnd"/>
      <w:r w:rsidRPr="00641041">
        <w:rPr>
          <w:rFonts w:ascii="Times New Roman" w:hAnsi="Times New Roman"/>
        </w:rPr>
        <w:t xml:space="preserve"> messages, SCTP is used on top of IP, providing guaranteed delivery of application layer messages. The protocol stack separates the Radio Network Layer from the Transport Network Layer, ensuring clear functional boundaries.</w:t>
      </w:r>
    </w:p>
    <w:p w14:paraId="7742D40D" w14:textId="221A6CF0" w:rsidR="00D559EF" w:rsidRPr="00641041" w:rsidRDefault="00D559EF" w:rsidP="00D559EF">
      <w:pPr>
        <w:pStyle w:val="ListParagraph"/>
        <w:numPr>
          <w:ilvl w:val="0"/>
          <w:numId w:val="170"/>
        </w:numPr>
        <w:rPr>
          <w:rFonts w:ascii="Times New Roman" w:hAnsi="Times New Roman"/>
        </w:rPr>
      </w:pPr>
      <w:r w:rsidRPr="00641041">
        <w:rPr>
          <w:rFonts w:ascii="Times New Roman" w:hAnsi="Times New Roman"/>
        </w:rPr>
        <w:t>User Plane (NG-U): The NG-U interface manages user plane data transmission between gNB and UPF using GTP-U tunnels over UDP/IP, providing non-guaranteed delivery of PDU Session user plane PDUs that support large volume data transmission.</w:t>
      </w:r>
    </w:p>
    <w:p w14:paraId="59CDE098" w14:textId="77777777" w:rsidR="00D559EF" w:rsidRPr="00641041" w:rsidRDefault="00D559EF" w:rsidP="00D559EF">
      <w:pPr>
        <w:rPr>
          <w:rFonts w:ascii="Times New Roman" w:hAnsi="Times New Roman"/>
        </w:rPr>
      </w:pPr>
      <w:r w:rsidRPr="00641041">
        <w:rPr>
          <w:rFonts w:ascii="Times New Roman" w:hAnsi="Times New Roman"/>
        </w:rPr>
        <w:t xml:space="preserve">This P2P interface design has fulfilled RAN-CN interface requirements in 4G and 5G, providing reliable </w:t>
      </w:r>
      <w:proofErr w:type="spellStart"/>
      <w:r w:rsidRPr="00641041">
        <w:rPr>
          <w:rFonts w:ascii="Times New Roman" w:hAnsi="Times New Roman"/>
        </w:rPr>
        <w:t>signaling</w:t>
      </w:r>
      <w:proofErr w:type="spellEnd"/>
      <w:r w:rsidRPr="00641041">
        <w:rPr>
          <w:rFonts w:ascii="Times New Roman" w:hAnsi="Times New Roman"/>
        </w:rPr>
        <w:t xml:space="preserve"> transmission and supporting large volumes of user data transmission. The architecture has been extensively deployed and optimized through years of operational experience, achieving mature multi-vendor interoperability and predictable performance.</w:t>
      </w:r>
    </w:p>
    <w:p w14:paraId="4A2E1A62" w14:textId="77777777" w:rsidR="00D559EF" w:rsidRDefault="00D559EF" w:rsidP="00641041">
      <w:pPr>
        <w:spacing w:after="60"/>
      </w:pPr>
      <w:r w:rsidRPr="00641041">
        <w:rPr>
          <w:rFonts w:ascii="Times New Roman" w:hAnsi="Times New Roman"/>
        </w:rPr>
        <w:lastRenderedPageBreak/>
        <w:t>Meanwhile, Service-Based Architecture (SBA) was introduced in 5G CN starting from Release 15, enabling the core network to be designed as a set of independently deployable and scalable network functions that communicate through SBI interfaces. This architecture supports network slicing, NWDAF, and network capability exposure mechanisms through CAPIF and NEF, realizing a transformation from "network-centric" to "service-centric" paradigm within the CN domain.</w:t>
      </w:r>
    </w:p>
    <w:p w14:paraId="65B70268" w14:textId="7559D651" w:rsidR="00D559EF" w:rsidRPr="00641041" w:rsidRDefault="00D559EF" w:rsidP="00D559EF">
      <w:pPr>
        <w:pStyle w:val="Observation"/>
        <w:rPr>
          <w:rFonts w:ascii="Times New Roman" w:hAnsi="Times New Roman"/>
        </w:rPr>
      </w:pPr>
      <w:r w:rsidRPr="00641041">
        <w:rPr>
          <w:rFonts w:ascii="Times New Roman" w:hAnsi="Times New Roman"/>
        </w:rPr>
        <w:t>In 5G, P2P interface is used between RAN and CN, while SBI is used among CN NFs.</w:t>
      </w:r>
    </w:p>
    <w:p w14:paraId="38E443B2" w14:textId="127FE06F" w:rsidR="00D559EF" w:rsidRDefault="00D559EF" w:rsidP="00641041">
      <w:pPr>
        <w:pStyle w:val="Heading2"/>
        <w:spacing w:before="0" w:after="60"/>
      </w:pPr>
      <w:r>
        <w:t>RAN-CN Interface Options for 6G</w:t>
      </w:r>
    </w:p>
    <w:p w14:paraId="040C8FAB" w14:textId="4ED1B14E" w:rsidR="00D559EF" w:rsidRDefault="00D559EF" w:rsidP="00641041">
      <w:pPr>
        <w:pStyle w:val="Heading3"/>
        <w:spacing w:before="0" w:after="60"/>
      </w:pPr>
      <w:r>
        <w:t>Option 1: P2P-based Interface</w:t>
      </w:r>
    </w:p>
    <w:p w14:paraId="70F04A44" w14:textId="77777777" w:rsidR="00D559EF" w:rsidRPr="00641041" w:rsidRDefault="00D559EF" w:rsidP="00641041">
      <w:pPr>
        <w:spacing w:after="60"/>
        <w:rPr>
          <w:rFonts w:ascii="Times New Roman" w:hAnsi="Times New Roman"/>
        </w:rPr>
      </w:pPr>
      <w:r w:rsidRPr="00641041">
        <w:rPr>
          <w:rFonts w:ascii="Times New Roman" w:hAnsi="Times New Roman"/>
        </w:rPr>
        <w:t>This option continues the P2P interface paradigm from 4G/5G systems, maintaining NGAP over SCTP for control plane and GTP-U over UDP/IP for user plane. The P2P architecture provides direct connections between network functions with established protocols.</w:t>
      </w:r>
    </w:p>
    <w:p w14:paraId="4D5E06EB" w14:textId="77777777" w:rsidR="00D559EF" w:rsidRDefault="00D559EF" w:rsidP="00D559EF">
      <w:r>
        <w:rPr>
          <w:b/>
        </w:rPr>
        <w:t>Key Characteristics:</w:t>
      </w:r>
    </w:p>
    <w:p w14:paraId="2B3C34B9" w14:textId="3CBDA9AD" w:rsidR="00D559EF" w:rsidRPr="00641041" w:rsidRDefault="00D559EF" w:rsidP="00D559EF">
      <w:pPr>
        <w:pStyle w:val="ListParagraph"/>
        <w:numPr>
          <w:ilvl w:val="0"/>
          <w:numId w:val="170"/>
        </w:numPr>
        <w:rPr>
          <w:rFonts w:ascii="Times New Roman" w:hAnsi="Times New Roman"/>
        </w:rPr>
      </w:pPr>
      <w:r w:rsidRPr="00641041">
        <w:rPr>
          <w:rFonts w:ascii="Times New Roman" w:hAnsi="Times New Roman"/>
        </w:rPr>
        <w:t xml:space="preserve">Clear RAN-CN Functional Split: With P2P interface design, a clear boundary between RAN and CN is achieved. For </w:t>
      </w:r>
      <w:proofErr w:type="spellStart"/>
      <w:r w:rsidRPr="00641041">
        <w:rPr>
          <w:rFonts w:ascii="Times New Roman" w:hAnsi="Times New Roman"/>
        </w:rPr>
        <w:t>signaling</w:t>
      </w:r>
      <w:proofErr w:type="spellEnd"/>
      <w:r w:rsidRPr="00641041">
        <w:rPr>
          <w:rFonts w:ascii="Times New Roman" w:hAnsi="Times New Roman"/>
        </w:rPr>
        <w:t xml:space="preserve"> processing of a UE, the gNB only needs to route relevant </w:t>
      </w:r>
      <w:proofErr w:type="spellStart"/>
      <w:r w:rsidRPr="00641041">
        <w:rPr>
          <w:rFonts w:ascii="Times New Roman" w:hAnsi="Times New Roman"/>
        </w:rPr>
        <w:t>signaling</w:t>
      </w:r>
      <w:proofErr w:type="spellEnd"/>
      <w:r w:rsidRPr="00641041">
        <w:rPr>
          <w:rFonts w:ascii="Times New Roman" w:hAnsi="Times New Roman"/>
        </w:rPr>
        <w:t xml:space="preserve"> to the UE's serving AMF, which then communicates with SMF/LMF and other CN functions. The gNB does not need to understand the processing sequence and logic among CN functions.</w:t>
      </w:r>
    </w:p>
    <w:p w14:paraId="3FBF5E65" w14:textId="08829C70" w:rsidR="00D559EF" w:rsidRPr="00641041" w:rsidRDefault="00D559EF" w:rsidP="00D559EF">
      <w:pPr>
        <w:pStyle w:val="ListParagraph"/>
        <w:numPr>
          <w:ilvl w:val="0"/>
          <w:numId w:val="170"/>
        </w:numPr>
        <w:rPr>
          <w:rFonts w:ascii="Times New Roman" w:hAnsi="Times New Roman"/>
        </w:rPr>
      </w:pPr>
      <w:r w:rsidRPr="00641041">
        <w:rPr>
          <w:rFonts w:ascii="Times New Roman" w:hAnsi="Times New Roman"/>
        </w:rPr>
        <w:t xml:space="preserve">Deterministic Performance: P2P connections provide deterministic latency and predictable </w:t>
      </w:r>
      <w:proofErr w:type="spellStart"/>
      <w:r w:rsidRPr="00641041">
        <w:rPr>
          <w:rFonts w:ascii="Times New Roman" w:hAnsi="Times New Roman"/>
        </w:rPr>
        <w:t>behavior</w:t>
      </w:r>
      <w:proofErr w:type="spellEnd"/>
      <w:r w:rsidRPr="00641041">
        <w:rPr>
          <w:rFonts w:ascii="Times New Roman" w:hAnsi="Times New Roman"/>
        </w:rPr>
        <w:t>, essential for time-critical procedures such as handovers. The stability has been proven through extensive field deployment.</w:t>
      </w:r>
    </w:p>
    <w:p w14:paraId="2B952395" w14:textId="12402C0F" w:rsidR="00D559EF" w:rsidRPr="00641041" w:rsidRDefault="00D559EF" w:rsidP="00D559EF">
      <w:pPr>
        <w:pStyle w:val="ListParagraph"/>
        <w:numPr>
          <w:ilvl w:val="0"/>
          <w:numId w:val="170"/>
        </w:numPr>
        <w:rPr>
          <w:rFonts w:ascii="Times New Roman" w:hAnsi="Times New Roman"/>
        </w:rPr>
      </w:pPr>
      <w:r w:rsidRPr="00641041">
        <w:rPr>
          <w:rFonts w:ascii="Times New Roman" w:hAnsi="Times New Roman"/>
        </w:rPr>
        <w:t>Mature Multi-vendor Ecosystem: The industry has developed comprehensive tooling, operational procedures, and interoperability testing around this interface model. Operational teams are trained, monitoring tools are mature, and troubleshooting methodologies are well established.</w:t>
      </w:r>
    </w:p>
    <w:p w14:paraId="1382CB45" w14:textId="48E32BC9" w:rsidR="00D559EF" w:rsidRPr="00641041" w:rsidRDefault="00D559EF" w:rsidP="00D559EF">
      <w:pPr>
        <w:pStyle w:val="ListParagraph"/>
        <w:numPr>
          <w:ilvl w:val="0"/>
          <w:numId w:val="170"/>
        </w:numPr>
        <w:rPr>
          <w:rFonts w:ascii="Times New Roman" w:hAnsi="Times New Roman"/>
        </w:rPr>
      </w:pPr>
      <w:r w:rsidRPr="00641041">
        <w:rPr>
          <w:rFonts w:ascii="Times New Roman" w:hAnsi="Times New Roman"/>
        </w:rPr>
        <w:t>Reuse of Existing Infrastructure: For well-established communication functions (interface management, UE context management, mobility handling, NAS transport, paging, PDU session management), reusing the existing P2P interface can leverage mature infrastructure, minimize redevelopment efforts, and avoid unnecessary operational disruptions.</w:t>
      </w:r>
    </w:p>
    <w:p w14:paraId="1BBCDC20" w14:textId="0F94230F" w:rsidR="00D559EF" w:rsidRPr="00641041" w:rsidRDefault="00D559EF" w:rsidP="00D559EF">
      <w:pPr>
        <w:pStyle w:val="ListParagraph"/>
        <w:numPr>
          <w:ilvl w:val="0"/>
          <w:numId w:val="170"/>
        </w:numPr>
        <w:rPr>
          <w:rFonts w:ascii="Times New Roman" w:hAnsi="Times New Roman"/>
        </w:rPr>
      </w:pPr>
      <w:r w:rsidRPr="00641041">
        <w:rPr>
          <w:rFonts w:ascii="Times New Roman" w:hAnsi="Times New Roman"/>
        </w:rPr>
        <w:t>Support for New CN Functions: P2P-based interface also allows direct connectivity between 6G RAN and new 6G CN functions if needed.</w:t>
      </w:r>
    </w:p>
    <w:p w14:paraId="37558B19" w14:textId="024EFFC6" w:rsidR="00D559EF" w:rsidRPr="00641041" w:rsidRDefault="00D559EF" w:rsidP="00D559EF">
      <w:pPr>
        <w:pStyle w:val="Observation"/>
        <w:rPr>
          <w:rFonts w:ascii="Times New Roman" w:hAnsi="Times New Roman"/>
        </w:rPr>
      </w:pPr>
      <w:r w:rsidRPr="00641041">
        <w:rPr>
          <w:rFonts w:ascii="Times New Roman" w:hAnsi="Times New Roman"/>
        </w:rPr>
        <w:t>P2P interface ensures clear RAN-CN functional split, provides deterministic performance, and can support new CN functions when needed.</w:t>
      </w:r>
    </w:p>
    <w:p w14:paraId="67C5FEE5" w14:textId="77777777" w:rsidR="00D559EF" w:rsidRPr="00641041" w:rsidRDefault="00D559EF" w:rsidP="00D559EF">
      <w:pPr>
        <w:rPr>
          <w:rFonts w:ascii="Times New Roman" w:hAnsi="Times New Roman"/>
        </w:rPr>
      </w:pPr>
      <w:r w:rsidRPr="00641041">
        <w:rPr>
          <w:rFonts w:ascii="Times New Roman" w:hAnsi="Times New Roman"/>
        </w:rPr>
        <w:t xml:space="preserve">Given these advantages, traditional core network functions that have been refined over multiple generations should continue to use P2P interface. These functions benefit from the predictable </w:t>
      </w:r>
      <w:proofErr w:type="spellStart"/>
      <w:r w:rsidRPr="00641041">
        <w:rPr>
          <w:rFonts w:ascii="Times New Roman" w:hAnsi="Times New Roman"/>
        </w:rPr>
        <w:t>behavior</w:t>
      </w:r>
      <w:proofErr w:type="spellEnd"/>
      <w:r w:rsidRPr="00641041">
        <w:rPr>
          <w:rFonts w:ascii="Times New Roman" w:hAnsi="Times New Roman"/>
        </w:rPr>
        <w:t xml:space="preserve"> and performance certainty of direct P2P connections, protecting significant industry investment in infrastructure, expertise, and multi-vendor ecosystems.</w:t>
      </w:r>
    </w:p>
    <w:p w14:paraId="31D0759A" w14:textId="6EAE6AC5" w:rsidR="00D559EF" w:rsidRPr="00641041" w:rsidRDefault="00D559EF" w:rsidP="004441A6">
      <w:pPr>
        <w:pStyle w:val="Proposal"/>
        <w:spacing w:after="60"/>
        <w:rPr>
          <w:sz w:val="20"/>
          <w:szCs w:val="16"/>
        </w:rPr>
      </w:pPr>
      <w:r w:rsidRPr="00641041">
        <w:rPr>
          <w:sz w:val="20"/>
          <w:szCs w:val="16"/>
        </w:rPr>
        <w:t>Existing core network functions (e.g., mobility management, session management, UE context management) shall use P2P interface as the baseline to leverage mature infrastructure and operational experience.</w:t>
      </w:r>
    </w:p>
    <w:p w14:paraId="786D1B8C" w14:textId="3B72B7D2" w:rsidR="00193A9B" w:rsidRPr="00641041" w:rsidRDefault="00193A9B" w:rsidP="004441A6">
      <w:pPr>
        <w:pStyle w:val="Proposal"/>
        <w:spacing w:after="60"/>
        <w:rPr>
          <w:rFonts w:eastAsia="等线"/>
          <w:bCs/>
          <w:sz w:val="20"/>
          <w:szCs w:val="16"/>
          <w:lang w:eastAsia="zh-CN"/>
        </w:rPr>
      </w:pPr>
      <w:r w:rsidRPr="00641041">
        <w:rPr>
          <w:rFonts w:eastAsia="等线"/>
          <w:bCs/>
          <w:sz w:val="20"/>
          <w:szCs w:val="16"/>
          <w:lang w:eastAsia="zh-CN"/>
        </w:rPr>
        <w:t xml:space="preserve">The support of the basic RAN-CN procedures is needed for 6G, e.g., </w:t>
      </w:r>
      <w:r w:rsidRPr="00641041">
        <w:rPr>
          <w:rFonts w:eastAsia="等线" w:hint="eastAsia"/>
          <w:bCs/>
          <w:sz w:val="20"/>
          <w:szCs w:val="16"/>
          <w:lang w:eastAsia="zh-CN"/>
        </w:rPr>
        <w:t>P</w:t>
      </w:r>
      <w:r w:rsidRPr="00641041">
        <w:rPr>
          <w:rFonts w:eastAsia="等线"/>
          <w:bCs/>
          <w:sz w:val="20"/>
          <w:szCs w:val="16"/>
          <w:lang w:eastAsia="zh-CN"/>
        </w:rPr>
        <w:t xml:space="preserve">DU session management, UE context management, </w:t>
      </w:r>
      <w:r w:rsidRPr="00641041">
        <w:rPr>
          <w:rFonts w:eastAsia="等线" w:hint="eastAsia"/>
          <w:bCs/>
          <w:sz w:val="20"/>
          <w:szCs w:val="16"/>
          <w:lang w:eastAsia="zh-CN"/>
        </w:rPr>
        <w:t>U</w:t>
      </w:r>
      <w:r w:rsidRPr="00641041">
        <w:rPr>
          <w:rFonts w:eastAsia="等线"/>
          <w:bCs/>
          <w:sz w:val="20"/>
          <w:szCs w:val="16"/>
          <w:lang w:eastAsia="zh-CN"/>
        </w:rPr>
        <w:t xml:space="preserve">E mobility management, Paging, Transport of NAS message, Interface management, Warning message Transmission, UE Radio Capability Management, Location Reporting.  </w:t>
      </w:r>
    </w:p>
    <w:p w14:paraId="48D7A636" w14:textId="770FDE7D" w:rsidR="000B675D" w:rsidRPr="00641041" w:rsidRDefault="000B675D" w:rsidP="000B675D">
      <w:pPr>
        <w:rPr>
          <w:rFonts w:ascii="Times New Roman" w:hAnsi="Times New Roman"/>
        </w:rPr>
      </w:pPr>
      <w:r w:rsidRPr="00641041">
        <w:rPr>
          <w:rFonts w:ascii="Times New Roman" w:hAnsi="Times New Roman"/>
        </w:rPr>
        <w:lastRenderedPageBreak/>
        <w:t>The introduction of new AI/ML and sensing network functions in 6G core network requires defining how RAN nodes connect to these service functions. Unlike traditional core network functions (AMF, SMF) that handle mobility and session management, these new functions are characterized by data-intensive interactions and dynamic service requirements. Two architectural options could be considered for RAN-to-service function connectivity.</w:t>
      </w:r>
    </w:p>
    <w:p w14:paraId="14104202" w14:textId="77777777" w:rsidR="000B675D" w:rsidRDefault="000B675D" w:rsidP="000B675D">
      <w:pPr>
        <w:pStyle w:val="Heading4"/>
      </w:pPr>
      <w:r>
        <w:t>Direct Connectivity to New Service Functions</w:t>
      </w:r>
    </w:p>
    <w:p w14:paraId="4EC0F8C7" w14:textId="77777777" w:rsidR="000B675D" w:rsidRPr="00641041" w:rsidRDefault="000B675D" w:rsidP="00641041">
      <w:pPr>
        <w:spacing w:after="60"/>
        <w:rPr>
          <w:rFonts w:ascii="Times New Roman" w:hAnsi="Times New Roman"/>
        </w:rPr>
      </w:pPr>
      <w:r w:rsidRPr="00641041">
        <w:rPr>
          <w:rFonts w:ascii="Times New Roman" w:hAnsi="Times New Roman"/>
        </w:rPr>
        <w:t xml:space="preserve">In this architecture, </w:t>
      </w:r>
      <w:proofErr w:type="spellStart"/>
      <w:r w:rsidRPr="00641041">
        <w:rPr>
          <w:rFonts w:ascii="Times New Roman" w:hAnsi="Times New Roman"/>
        </w:rPr>
        <w:t>gNBs</w:t>
      </w:r>
      <w:proofErr w:type="spellEnd"/>
      <w:r w:rsidRPr="00641041">
        <w:rPr>
          <w:rFonts w:ascii="Times New Roman" w:hAnsi="Times New Roman"/>
        </w:rPr>
        <w:t xml:space="preserve"> establish direct P2P connections to AI/ML and sensing network functions. When a gNB needs AI inference, model distribution, or sensing analytics, it connects directly to the respective service function without routing through AMF or UPF.</w:t>
      </w:r>
    </w:p>
    <w:p w14:paraId="5C14D105" w14:textId="77777777" w:rsidR="000B675D" w:rsidRPr="00641041" w:rsidRDefault="000B675D" w:rsidP="00641041">
      <w:pPr>
        <w:spacing w:after="60"/>
        <w:rPr>
          <w:rFonts w:ascii="Times New Roman" w:hAnsi="Times New Roman"/>
        </w:rPr>
      </w:pPr>
      <w:r w:rsidRPr="00641041">
        <w:rPr>
          <w:rFonts w:ascii="Times New Roman" w:hAnsi="Times New Roman"/>
        </w:rPr>
        <w:t>This approach minimizes latency by eliminating intermediate hops, which is critical for real-time AI inference and time-sensitive sensing applications. It also reduces the processing burden on AMF/UPF, which were not designed to handle high-volume AI model distribution or continuous sensing data streams. The architecture enables clear separation between traditional services and new data-centric services, allowing independent deployment and scaling of AI/ML and sensing functions.</w:t>
      </w:r>
    </w:p>
    <w:p w14:paraId="25A387C8" w14:textId="77777777" w:rsidR="000B675D" w:rsidRPr="00641041" w:rsidRDefault="000B675D" w:rsidP="00641041">
      <w:pPr>
        <w:spacing w:after="60"/>
        <w:rPr>
          <w:rFonts w:ascii="Times New Roman" w:hAnsi="Times New Roman"/>
        </w:rPr>
      </w:pPr>
      <w:r w:rsidRPr="00641041">
        <w:rPr>
          <w:rFonts w:ascii="Times New Roman" w:hAnsi="Times New Roman"/>
        </w:rPr>
        <w:t>However, direct connectivity requires each gNB to manage connections to multiple service functions (e.g., separate NFs for computer vision AI, natural language processing, radar sensing, environmental sensing). This increases RAN implementation complexity for service discovery, connection management, and failover handling.</w:t>
      </w:r>
    </w:p>
    <w:p w14:paraId="0D9CCAC4" w14:textId="77777777" w:rsidR="000B675D" w:rsidRDefault="000B675D" w:rsidP="000B675D">
      <w:pPr>
        <w:pStyle w:val="Heading4"/>
      </w:pPr>
      <w:r>
        <w:t>Indirect Connectivity via AMF/UPF</w:t>
      </w:r>
    </w:p>
    <w:p w14:paraId="531B8324" w14:textId="77777777" w:rsidR="000B675D" w:rsidRPr="00641041" w:rsidRDefault="000B675D" w:rsidP="00641041">
      <w:pPr>
        <w:spacing w:after="60"/>
        <w:rPr>
          <w:rFonts w:ascii="Times New Roman" w:hAnsi="Times New Roman"/>
        </w:rPr>
      </w:pPr>
      <w:r w:rsidRPr="00641041">
        <w:rPr>
          <w:rFonts w:ascii="Times New Roman" w:hAnsi="Times New Roman"/>
        </w:rPr>
        <w:t xml:space="preserve">In this architecture, </w:t>
      </w:r>
      <w:proofErr w:type="spellStart"/>
      <w:r w:rsidRPr="00641041">
        <w:rPr>
          <w:rFonts w:ascii="Times New Roman" w:hAnsi="Times New Roman"/>
        </w:rPr>
        <w:t>gNBs</w:t>
      </w:r>
      <w:proofErr w:type="spellEnd"/>
      <w:r w:rsidRPr="00641041">
        <w:rPr>
          <w:rFonts w:ascii="Times New Roman" w:hAnsi="Times New Roman"/>
        </w:rPr>
        <w:t xml:space="preserve"> access AI/ML and sensing functions through existing core network elements. Control plane </w:t>
      </w:r>
      <w:proofErr w:type="spellStart"/>
      <w:r w:rsidRPr="00641041">
        <w:rPr>
          <w:rFonts w:ascii="Times New Roman" w:hAnsi="Times New Roman"/>
        </w:rPr>
        <w:t>signaling</w:t>
      </w:r>
      <w:proofErr w:type="spellEnd"/>
      <w:r w:rsidRPr="00641041">
        <w:rPr>
          <w:rFonts w:ascii="Times New Roman" w:hAnsi="Times New Roman"/>
        </w:rPr>
        <w:t xml:space="preserve"> (service requests, configuration) routes through AMF, while user plane data (training datasets, inference results, sensing data) routes through UPF. The AMF/UPF then forwards to the appropriate service function.</w:t>
      </w:r>
    </w:p>
    <w:p w14:paraId="6182CFEC" w14:textId="77777777" w:rsidR="000B675D" w:rsidRPr="00641041" w:rsidRDefault="000B675D" w:rsidP="00641041">
      <w:pPr>
        <w:spacing w:after="60"/>
        <w:rPr>
          <w:rFonts w:ascii="Times New Roman" w:hAnsi="Times New Roman"/>
        </w:rPr>
      </w:pPr>
      <w:r w:rsidRPr="00641041">
        <w:rPr>
          <w:rFonts w:ascii="Times New Roman" w:hAnsi="Times New Roman"/>
        </w:rPr>
        <w:t xml:space="preserve">This maintains a consistent RAN interface where </w:t>
      </w:r>
      <w:proofErr w:type="spellStart"/>
      <w:r w:rsidRPr="00641041">
        <w:rPr>
          <w:rFonts w:ascii="Times New Roman" w:hAnsi="Times New Roman"/>
        </w:rPr>
        <w:t>gNBs</w:t>
      </w:r>
      <w:proofErr w:type="spellEnd"/>
      <w:r w:rsidRPr="00641041">
        <w:rPr>
          <w:rFonts w:ascii="Times New Roman" w:hAnsi="Times New Roman"/>
        </w:rPr>
        <w:t xml:space="preserve"> primarily interact with familiar core network elements. The AMF can provide centralized service registry, policy enforcement (authorization for specific services), and coordination between traditional and new services. This simplifies RAN implementation and enables the AMF to correlate AI/ML service requests with UE context.</w:t>
      </w:r>
    </w:p>
    <w:p w14:paraId="726F7463" w14:textId="77777777" w:rsidR="000B675D" w:rsidRPr="00641041" w:rsidRDefault="000B675D" w:rsidP="00641041">
      <w:pPr>
        <w:spacing w:after="60"/>
        <w:rPr>
          <w:rFonts w:ascii="Times New Roman" w:hAnsi="Times New Roman"/>
        </w:rPr>
      </w:pPr>
      <w:r w:rsidRPr="00641041">
        <w:rPr>
          <w:rFonts w:ascii="Times New Roman" w:hAnsi="Times New Roman"/>
        </w:rPr>
        <w:t>However, routing high-volume AI/ML data or continuous sensing streams through AMF/UPF adds processing load to these elements and introduces additional latency. The indirect path creates potential bottlenecks, and failures at AMF/UPF would affect both traditional and new services.</w:t>
      </w:r>
    </w:p>
    <w:p w14:paraId="57C7A417" w14:textId="1C3FB6CB" w:rsidR="000B675D" w:rsidRPr="00641041" w:rsidRDefault="000B675D" w:rsidP="00641041">
      <w:pPr>
        <w:pStyle w:val="Proposal"/>
        <w:spacing w:after="60"/>
        <w:rPr>
          <w:rFonts w:eastAsia="等线"/>
          <w:bCs/>
          <w:sz w:val="20"/>
          <w:szCs w:val="16"/>
          <w:lang w:eastAsia="zh-CN"/>
        </w:rPr>
      </w:pPr>
      <w:r w:rsidRPr="00641041">
        <w:rPr>
          <w:rFonts w:eastAsia="等线"/>
          <w:bCs/>
          <w:sz w:val="20"/>
          <w:szCs w:val="16"/>
          <w:lang w:eastAsia="zh-CN"/>
        </w:rPr>
        <w:t>RAN3 is to study two P2P architectural options for connecting 6G RAN to new service functions (e.g., AI/ML NF, sensing NF):</w:t>
      </w:r>
    </w:p>
    <w:p w14:paraId="4D0BAFD1" w14:textId="126CE7FA" w:rsidR="000B675D" w:rsidRPr="00641041" w:rsidRDefault="000B675D" w:rsidP="00641041">
      <w:pPr>
        <w:pStyle w:val="Proposal"/>
        <w:numPr>
          <w:ilvl w:val="0"/>
          <w:numId w:val="185"/>
        </w:numPr>
        <w:spacing w:after="60"/>
        <w:rPr>
          <w:rFonts w:eastAsia="等线"/>
          <w:bCs/>
          <w:sz w:val="20"/>
          <w:szCs w:val="16"/>
          <w:lang w:eastAsia="zh-CN"/>
        </w:rPr>
      </w:pPr>
      <w:r w:rsidRPr="00641041">
        <w:rPr>
          <w:rFonts w:eastAsia="等线"/>
          <w:bCs/>
          <w:sz w:val="20"/>
          <w:szCs w:val="16"/>
          <w:lang w:eastAsia="zh-CN"/>
        </w:rPr>
        <w:t>Direct connectivity</w:t>
      </w:r>
    </w:p>
    <w:p w14:paraId="08D612E8" w14:textId="39A55157" w:rsidR="000B675D" w:rsidRPr="00641041" w:rsidRDefault="000B675D" w:rsidP="00641041">
      <w:pPr>
        <w:pStyle w:val="Proposal"/>
        <w:numPr>
          <w:ilvl w:val="0"/>
          <w:numId w:val="185"/>
        </w:numPr>
        <w:spacing w:after="60"/>
        <w:rPr>
          <w:rFonts w:eastAsia="等线"/>
          <w:bCs/>
          <w:sz w:val="20"/>
          <w:szCs w:val="16"/>
          <w:lang w:eastAsia="zh-CN"/>
        </w:rPr>
      </w:pPr>
      <w:r w:rsidRPr="00641041">
        <w:rPr>
          <w:rFonts w:eastAsia="等线"/>
          <w:bCs/>
          <w:sz w:val="20"/>
          <w:szCs w:val="16"/>
          <w:lang w:eastAsia="zh-CN"/>
        </w:rPr>
        <w:t>Indirect connectivity (via AMF/UPF)</w:t>
      </w:r>
    </w:p>
    <w:p w14:paraId="17A014F1" w14:textId="77777777" w:rsidR="000B675D" w:rsidRDefault="000B675D" w:rsidP="000B675D">
      <w:pPr>
        <w:pStyle w:val="Heading4"/>
      </w:pPr>
      <w:proofErr w:type="spellStart"/>
      <w:r>
        <w:t>Signaling</w:t>
      </w:r>
      <w:proofErr w:type="spellEnd"/>
      <w:r>
        <w:t xml:space="preserve"> and Information Transfer Protocols</w:t>
      </w:r>
    </w:p>
    <w:p w14:paraId="7350200A" w14:textId="77777777" w:rsidR="000B675D" w:rsidRPr="00641041" w:rsidRDefault="000B675D" w:rsidP="00641041">
      <w:pPr>
        <w:spacing w:after="60"/>
        <w:rPr>
          <w:rFonts w:ascii="Times New Roman" w:hAnsi="Times New Roman"/>
        </w:rPr>
      </w:pPr>
      <w:r w:rsidRPr="00641041">
        <w:rPr>
          <w:rFonts w:ascii="Times New Roman" w:hAnsi="Times New Roman"/>
        </w:rPr>
        <w:t>AI/ML and sensing services require new procedures (model registration, inference requests, sensing task assignment, data reporting) that do not map to existing NGAP messages. Two approaches are proposed for handling protocol requirements.</w:t>
      </w:r>
    </w:p>
    <w:p w14:paraId="63EA0C34" w14:textId="61CBB9D0" w:rsidR="000B675D" w:rsidRDefault="000B675D" w:rsidP="000B675D">
      <w:pPr>
        <w:pStyle w:val="Heading5"/>
      </w:pPr>
      <w:r>
        <w:t>New Protocol Layer Above NXAP</w:t>
      </w:r>
    </w:p>
    <w:p w14:paraId="24E30860" w14:textId="77777777" w:rsidR="000B675D" w:rsidRPr="00641041" w:rsidRDefault="000B675D" w:rsidP="00641041">
      <w:pPr>
        <w:spacing w:after="60"/>
        <w:rPr>
          <w:rFonts w:ascii="Times New Roman" w:hAnsi="Times New Roman"/>
        </w:rPr>
      </w:pPr>
      <w:r w:rsidRPr="00641041">
        <w:rPr>
          <w:rFonts w:ascii="Times New Roman" w:hAnsi="Times New Roman"/>
        </w:rPr>
        <w:t>This option defines a new protocol layer above NXAP with service-specific messages (e.g., AI_INFERENCE_REQUEST, AI_MODEL_UPDATE, SENSING_TASK_ASSIGNMENT). The protocol is optimized for AI/ML and sensing characteristics, providing structured message formats for large AI parameters and flexible sensing configurations while leveraging NXAP's underlying transport (SCTP, connection management).</w:t>
      </w:r>
    </w:p>
    <w:p w14:paraId="34C50A6A" w14:textId="77777777" w:rsidR="000B675D" w:rsidRPr="00641041" w:rsidRDefault="000B675D" w:rsidP="00641041">
      <w:pPr>
        <w:spacing w:after="60"/>
        <w:rPr>
          <w:rFonts w:ascii="Times New Roman" w:hAnsi="Times New Roman"/>
        </w:rPr>
      </w:pPr>
      <w:r w:rsidRPr="00641041">
        <w:rPr>
          <w:rFonts w:ascii="Times New Roman" w:hAnsi="Times New Roman"/>
        </w:rPr>
        <w:lastRenderedPageBreak/>
        <w:t>This approach enables clear specification, systematic testing, and controlled evolution. However, it requires substantial standardization effort and increases implementation complexity at RAN nodes and NFs.</w:t>
      </w:r>
    </w:p>
    <w:p w14:paraId="062D5F8D" w14:textId="693DA2A4" w:rsidR="000B675D" w:rsidRDefault="000B675D" w:rsidP="000B675D">
      <w:pPr>
        <w:pStyle w:val="Heading5"/>
      </w:pPr>
      <w:r>
        <w:t>Encapsulation within NXAP</w:t>
      </w:r>
    </w:p>
    <w:p w14:paraId="15B74BF0" w14:textId="3A354665" w:rsidR="000B675D" w:rsidRPr="00641041" w:rsidRDefault="000B675D" w:rsidP="00641041">
      <w:pPr>
        <w:spacing w:after="60"/>
        <w:rPr>
          <w:rFonts w:ascii="Times New Roman" w:hAnsi="Times New Roman"/>
        </w:rPr>
      </w:pPr>
      <w:r w:rsidRPr="00641041">
        <w:rPr>
          <w:rFonts w:ascii="Times New Roman" w:hAnsi="Times New Roman"/>
        </w:rPr>
        <w:t xml:space="preserve">This option encapsulates AI/ML and sensing information within existing NXAP messages using service containers, </w:t>
      </w:r>
      <w:proofErr w:type="gramStart"/>
      <w:r w:rsidRPr="00641041">
        <w:rPr>
          <w:rFonts w:ascii="Times New Roman" w:hAnsi="Times New Roman"/>
        </w:rPr>
        <w:t>similar to</w:t>
      </w:r>
      <w:proofErr w:type="gramEnd"/>
      <w:r w:rsidRPr="00641041">
        <w:rPr>
          <w:rFonts w:ascii="Times New Roman" w:hAnsi="Times New Roman"/>
        </w:rPr>
        <w:t xml:space="preserve"> how NAS messages are carried through NGAP today. New information elements carry service-specific data as containers within standard NXAP message structures.</w:t>
      </w:r>
    </w:p>
    <w:p w14:paraId="33E8F401" w14:textId="77777777" w:rsidR="000B675D" w:rsidRPr="00641041" w:rsidRDefault="000B675D" w:rsidP="00641041">
      <w:pPr>
        <w:spacing w:after="60"/>
        <w:rPr>
          <w:rFonts w:ascii="Times New Roman" w:hAnsi="Times New Roman"/>
        </w:rPr>
      </w:pPr>
      <w:r w:rsidRPr="00641041">
        <w:rPr>
          <w:rFonts w:ascii="Times New Roman" w:hAnsi="Times New Roman"/>
        </w:rPr>
        <w:t>This minimizes changes to NXAP protocol structure, allows container formats to evolve independently, and supports heterogeneous service implementations. However, opaque containers limit intermediate nodes' visibility for policy enforcement and optimization. Large data volumes may exceed message size limits, and loose coupling can create interoperability challenges.</w:t>
      </w:r>
    </w:p>
    <w:p w14:paraId="12AA6D4A" w14:textId="77777777" w:rsidR="00641041" w:rsidRDefault="000B675D" w:rsidP="00641041">
      <w:pPr>
        <w:pStyle w:val="Proposal"/>
        <w:spacing w:after="60"/>
        <w:rPr>
          <w:rFonts w:eastAsia="等线"/>
          <w:bCs/>
          <w:sz w:val="20"/>
          <w:szCs w:val="16"/>
          <w:lang w:eastAsia="zh-CN"/>
        </w:rPr>
      </w:pPr>
      <w:bookmarkStart w:id="3" w:name="_Hlk213417555"/>
      <w:r w:rsidRPr="00641041">
        <w:rPr>
          <w:rFonts w:eastAsia="等线"/>
          <w:bCs/>
          <w:sz w:val="20"/>
          <w:szCs w:val="16"/>
          <w:lang w:eastAsia="zh-CN"/>
        </w:rPr>
        <w:t xml:space="preserve">For P2P interface to new service functions, RAN3 shall study </w:t>
      </w:r>
      <w:proofErr w:type="spellStart"/>
      <w:r w:rsidRPr="00641041">
        <w:rPr>
          <w:rFonts w:eastAsia="等线"/>
          <w:bCs/>
          <w:sz w:val="20"/>
          <w:szCs w:val="16"/>
          <w:lang w:eastAsia="zh-CN"/>
        </w:rPr>
        <w:t>signaling</w:t>
      </w:r>
      <w:proofErr w:type="spellEnd"/>
      <w:r w:rsidRPr="00641041">
        <w:rPr>
          <w:rFonts w:eastAsia="等线"/>
          <w:bCs/>
          <w:sz w:val="20"/>
          <w:szCs w:val="16"/>
          <w:lang w:eastAsia="zh-CN"/>
        </w:rPr>
        <w:t xml:space="preserve"> and information transfer protocols between 6G RAN nodes and new AI/ML/sensing NFs:</w:t>
      </w:r>
    </w:p>
    <w:p w14:paraId="46265D6B" w14:textId="149E297D" w:rsidR="000B675D" w:rsidRPr="00641041" w:rsidRDefault="000B675D" w:rsidP="00641041">
      <w:pPr>
        <w:pStyle w:val="Proposal"/>
        <w:numPr>
          <w:ilvl w:val="0"/>
          <w:numId w:val="189"/>
        </w:numPr>
        <w:spacing w:after="60"/>
        <w:rPr>
          <w:rFonts w:eastAsia="等线"/>
          <w:bCs/>
          <w:sz w:val="20"/>
          <w:szCs w:val="16"/>
          <w:lang w:eastAsia="zh-CN"/>
        </w:rPr>
      </w:pPr>
      <w:r w:rsidRPr="00641041">
        <w:rPr>
          <w:rFonts w:eastAsia="等线"/>
          <w:bCs/>
          <w:sz w:val="20"/>
          <w:szCs w:val="16"/>
          <w:lang w:eastAsia="zh-CN"/>
        </w:rPr>
        <w:t>New protocol layer above NXAP</w:t>
      </w:r>
    </w:p>
    <w:p w14:paraId="67829DBA" w14:textId="0D7B155F" w:rsidR="004438E8" w:rsidRPr="00641041" w:rsidRDefault="000B675D" w:rsidP="00641041">
      <w:pPr>
        <w:pStyle w:val="Proposal"/>
        <w:numPr>
          <w:ilvl w:val="0"/>
          <w:numId w:val="188"/>
        </w:numPr>
        <w:spacing w:after="60"/>
        <w:rPr>
          <w:rFonts w:eastAsia="等线"/>
          <w:bCs/>
          <w:sz w:val="20"/>
          <w:szCs w:val="16"/>
          <w:lang w:eastAsia="zh-CN"/>
        </w:rPr>
      </w:pPr>
      <w:r w:rsidRPr="00641041">
        <w:rPr>
          <w:rFonts w:eastAsia="等线"/>
          <w:bCs/>
          <w:sz w:val="20"/>
          <w:szCs w:val="16"/>
          <w:lang w:eastAsia="zh-CN"/>
        </w:rPr>
        <w:t>Encapsulation of service information within NXAP</w:t>
      </w:r>
    </w:p>
    <w:bookmarkEnd w:id="3"/>
    <w:p w14:paraId="253C69B1" w14:textId="6DC00475" w:rsidR="00D559EF" w:rsidRDefault="00D559EF" w:rsidP="004441A6">
      <w:pPr>
        <w:pStyle w:val="Heading3"/>
        <w:spacing w:before="0" w:after="60"/>
      </w:pPr>
      <w:r>
        <w:t>Option 2: Service-Based Interface</w:t>
      </w:r>
    </w:p>
    <w:p w14:paraId="19AF6F7D" w14:textId="77777777" w:rsidR="00D559EF" w:rsidRPr="004441A6" w:rsidRDefault="00D559EF" w:rsidP="004441A6">
      <w:pPr>
        <w:spacing w:after="60"/>
        <w:rPr>
          <w:rFonts w:ascii="Times New Roman" w:hAnsi="Times New Roman"/>
        </w:rPr>
      </w:pPr>
      <w:r w:rsidRPr="004441A6">
        <w:rPr>
          <w:rFonts w:ascii="Times New Roman" w:hAnsi="Times New Roman"/>
        </w:rPr>
        <w:t>This option introduces Service-Based Interface architecture between RAN and CN, adopting the same paradigm currently used among CN functions. SBI uses HTTP/2 or HTTP/3 protocols with RESTful APIs for service communication.</w:t>
      </w:r>
    </w:p>
    <w:p w14:paraId="7302AAF5" w14:textId="56F5D69E" w:rsidR="00D559EF" w:rsidRPr="004441A6" w:rsidRDefault="00D559EF" w:rsidP="004441A6">
      <w:pPr>
        <w:spacing w:after="60"/>
        <w:rPr>
          <w:rFonts w:ascii="Times New Roman" w:hAnsi="Times New Roman"/>
        </w:rPr>
      </w:pPr>
      <w:r w:rsidRPr="004441A6">
        <w:rPr>
          <w:rFonts w:ascii="Times New Roman" w:hAnsi="Times New Roman"/>
        </w:rPr>
        <w:t>When considering the RAN-CN interface architecture for 6G, a critical question emerges: which interface paradigm should be used for emerging services such as AI/ML and Integrated Sensing and Communication (ISAC)</w:t>
      </w:r>
      <w:r w:rsidR="004441A6">
        <w:rPr>
          <w:rFonts w:ascii="Times New Roman" w:hAnsi="Times New Roman" w:hint="eastAsia"/>
          <w:lang w:eastAsia="zh-CN"/>
        </w:rPr>
        <w:t>.</w:t>
      </w:r>
      <w:r w:rsidRPr="004441A6">
        <w:rPr>
          <w:rFonts w:ascii="Times New Roman" w:hAnsi="Times New Roman"/>
        </w:rPr>
        <w:t xml:space="preserve"> While traditional communication functions work well with Point-to-Point (P2P) interfaces, AI/ML and ISAC services have fundamentally different characteristics that make Service-Based Interface (SBI) the preferred choice. This following explains the rationale in detail.</w:t>
      </w:r>
    </w:p>
    <w:p w14:paraId="48656892" w14:textId="77777777" w:rsidR="00D559EF" w:rsidRDefault="00D559EF" w:rsidP="00D559EF">
      <w:pPr>
        <w:pStyle w:val="Heading4"/>
      </w:pPr>
      <w:r>
        <w:t>Fundamental Differences in Service Characteristics</w:t>
      </w:r>
    </w:p>
    <w:p w14:paraId="756994B5" w14:textId="77777777" w:rsidR="00D559EF" w:rsidRPr="004441A6" w:rsidRDefault="00D559EF" w:rsidP="004441A6">
      <w:pPr>
        <w:spacing w:after="60"/>
        <w:rPr>
          <w:rFonts w:ascii="Times New Roman" w:hAnsi="Times New Roman"/>
        </w:rPr>
      </w:pPr>
      <w:r w:rsidRPr="004441A6">
        <w:rPr>
          <w:rFonts w:ascii="Times New Roman" w:hAnsi="Times New Roman"/>
        </w:rPr>
        <w:t>Traditional communication functions such as mobility management and session establishment follow predictable, procedure-based patterns. When a handover occurs, the sequence of operations is well-defined and deterministic. The target gNB communicates with the AMF, which in turn coordinates with the SMF and UPF following established procedures. This predictability is perfectly suited to P2P interfaces, where the gNB maintains stable connections to specific core network functions and relies on those functions to handle internal coordination.</w:t>
      </w:r>
    </w:p>
    <w:p w14:paraId="6E7AE4A1" w14:textId="77777777" w:rsidR="00D559EF" w:rsidRPr="004441A6" w:rsidRDefault="00D559EF" w:rsidP="004441A6">
      <w:pPr>
        <w:spacing w:after="60"/>
        <w:rPr>
          <w:rFonts w:ascii="Times New Roman" w:hAnsi="Times New Roman"/>
        </w:rPr>
      </w:pPr>
      <w:r w:rsidRPr="004441A6">
        <w:rPr>
          <w:rFonts w:ascii="Times New Roman" w:hAnsi="Times New Roman"/>
        </w:rPr>
        <w:t>AI/ML and ISAC services, however, operate in a fundamentally different manner. These services are characterized by dynamic and highly variable data flows, diverse computational demands, and the need for flexible resource allocation based on real-time conditions. Unlike traditional procedures where the same network function handles similar requests consistently, AI/ML services may require different processing resources depending on factors such as model complexity, available computational capacity, data location, and quality-of-service requirements. This dynamic nature creates a mismatch with the static connection model of P2P interfaces.</w:t>
      </w:r>
    </w:p>
    <w:p w14:paraId="7BA1DE82" w14:textId="77777777" w:rsidR="00D559EF" w:rsidRDefault="00D559EF" w:rsidP="00D559EF">
      <w:pPr>
        <w:pStyle w:val="Heading4"/>
      </w:pPr>
      <w:r>
        <w:t>Dynamic Resource Discovery and Binding</w:t>
      </w:r>
    </w:p>
    <w:p w14:paraId="0BE22255" w14:textId="79658542" w:rsidR="00D559EF" w:rsidRPr="004441A6" w:rsidRDefault="00D559EF" w:rsidP="004441A6">
      <w:pPr>
        <w:spacing w:after="60"/>
        <w:rPr>
          <w:rFonts w:ascii="Times New Roman" w:hAnsi="Times New Roman"/>
        </w:rPr>
      </w:pPr>
      <w:r w:rsidRPr="004441A6">
        <w:rPr>
          <w:rFonts w:ascii="Times New Roman" w:hAnsi="Times New Roman"/>
        </w:rPr>
        <w:t xml:space="preserve">One of the primary advantages of SBI for AI/ML services is its support for dynamic resource discovery and binding. Consider a scenario where multiple </w:t>
      </w:r>
      <w:proofErr w:type="spellStart"/>
      <w:r w:rsidRPr="004441A6">
        <w:rPr>
          <w:rFonts w:ascii="Times New Roman" w:hAnsi="Times New Roman"/>
        </w:rPr>
        <w:t>gNBs</w:t>
      </w:r>
      <w:proofErr w:type="spellEnd"/>
      <w:r w:rsidRPr="004441A6">
        <w:rPr>
          <w:rFonts w:ascii="Times New Roman" w:hAnsi="Times New Roman"/>
        </w:rPr>
        <w:t xml:space="preserve"> need to perform AI inference for different purposes, some for predictive beamforming, others for anomaly detection, and still others for traffic prediction. With a P2P interface, each gNB would be connected to a pre-configured AI network function, regardless of whether that function is the most appropriate for the specific task or whether it has sufficient capacity at that moment.</w:t>
      </w:r>
    </w:p>
    <w:p w14:paraId="7D4BC927" w14:textId="77777777" w:rsidR="00D559EF" w:rsidRPr="004441A6" w:rsidRDefault="00D559EF" w:rsidP="004441A6">
      <w:pPr>
        <w:spacing w:after="60"/>
        <w:rPr>
          <w:rFonts w:ascii="Times New Roman" w:hAnsi="Times New Roman"/>
        </w:rPr>
      </w:pPr>
      <w:r w:rsidRPr="004441A6">
        <w:rPr>
          <w:rFonts w:ascii="Times New Roman" w:hAnsi="Times New Roman"/>
        </w:rPr>
        <w:lastRenderedPageBreak/>
        <w:t xml:space="preserve">SBI, in contrast, enables </w:t>
      </w:r>
      <w:proofErr w:type="spellStart"/>
      <w:r w:rsidRPr="004441A6">
        <w:rPr>
          <w:rFonts w:ascii="Times New Roman" w:hAnsi="Times New Roman"/>
        </w:rPr>
        <w:t>gNBs</w:t>
      </w:r>
      <w:proofErr w:type="spellEnd"/>
      <w:r w:rsidRPr="004441A6">
        <w:rPr>
          <w:rFonts w:ascii="Times New Roman" w:hAnsi="Times New Roman"/>
        </w:rPr>
        <w:t xml:space="preserve"> to discover available AI processing resources dynamically through service discovery mechanisms. When a gNB needs AI inference, it can query the service registry to find AI network functions that match specific criteria such as model type, latency requirements, or geographic proximity. If one AI NF is overloaded, the gNB can automatically bind to an alternative service. This flexibility ensures optimal resource utilization and prevents bottlenecks that would occur with fixed P2P connections.</w:t>
      </w:r>
    </w:p>
    <w:p w14:paraId="76EC51A7" w14:textId="58C6A844" w:rsidR="00D559EF" w:rsidRPr="004441A6" w:rsidRDefault="00D559EF" w:rsidP="004441A6">
      <w:pPr>
        <w:spacing w:after="60"/>
        <w:rPr>
          <w:rFonts w:ascii="Times New Roman" w:hAnsi="Times New Roman"/>
        </w:rPr>
      </w:pPr>
      <w:r w:rsidRPr="004441A6">
        <w:rPr>
          <w:rFonts w:ascii="Times New Roman" w:hAnsi="Times New Roman"/>
        </w:rPr>
        <w:t>For ISAC services, this dynamic binding capability is equally critical. ISAC involves collecting sensing data such as radar measurements and processing them to extract useful information like object detection, tracking, or environmental mapping. The computational requirements for these tasks vary significantly depending on the scenario. Urban environments with many objects require more intensive processing than rural areas. High-speed scenarios demand lower latency than static sensing. With SBI, the sensing data can be routed to the most appropriate processing function based on current conditions and requirements, rather than following a fixed path regardless of context.</w:t>
      </w:r>
    </w:p>
    <w:p w14:paraId="63056721" w14:textId="77777777" w:rsidR="00D559EF" w:rsidRDefault="00D559EF" w:rsidP="00D10248">
      <w:pPr>
        <w:pStyle w:val="Heading4"/>
      </w:pPr>
      <w:r>
        <w:t>Native Integration with Third-Party Services</w:t>
      </w:r>
    </w:p>
    <w:p w14:paraId="615259BE" w14:textId="77777777" w:rsidR="00D559EF" w:rsidRPr="004441A6" w:rsidRDefault="00D559EF" w:rsidP="004441A6">
      <w:pPr>
        <w:spacing w:after="60"/>
        <w:rPr>
          <w:rFonts w:ascii="Times New Roman" w:hAnsi="Times New Roman"/>
        </w:rPr>
      </w:pPr>
      <w:r w:rsidRPr="004441A6">
        <w:rPr>
          <w:rFonts w:ascii="Times New Roman" w:hAnsi="Times New Roman"/>
        </w:rPr>
        <w:t>A key requirement for AI/ML and ISAC services is the ability to integrate with external applications, third-party AI providers, and vertical industry platforms. Network operators alone cannot provide all the specialized AI models and sensing algorithms needed for diverse use cases. Autonomous vehicles, smart cities, industrial automation, and other verticals require domain-specific AI models that may be provided by external vendors or developed by the enterprises themselves.</w:t>
      </w:r>
    </w:p>
    <w:p w14:paraId="2F49B86C" w14:textId="77777777" w:rsidR="00D559EF" w:rsidRPr="004441A6" w:rsidRDefault="00D559EF" w:rsidP="004441A6">
      <w:pPr>
        <w:spacing w:after="60"/>
        <w:rPr>
          <w:rFonts w:ascii="Times New Roman" w:hAnsi="Times New Roman"/>
        </w:rPr>
      </w:pPr>
      <w:r w:rsidRPr="004441A6">
        <w:rPr>
          <w:rFonts w:ascii="Times New Roman" w:hAnsi="Times New Roman"/>
        </w:rPr>
        <w:t xml:space="preserve">SBI's use of RESTful APIs and standardized data formats (such as JSON) makes third-party integration straightforward. External AI services can be registered with the network's service discovery mechanism and invoked by </w:t>
      </w:r>
      <w:proofErr w:type="spellStart"/>
      <w:r w:rsidRPr="004441A6">
        <w:rPr>
          <w:rFonts w:ascii="Times New Roman" w:hAnsi="Times New Roman"/>
        </w:rPr>
        <w:t>gNBs</w:t>
      </w:r>
      <w:proofErr w:type="spellEnd"/>
      <w:r w:rsidRPr="004441A6">
        <w:rPr>
          <w:rFonts w:ascii="Times New Roman" w:hAnsi="Times New Roman"/>
        </w:rPr>
        <w:t xml:space="preserve"> using the same API patterns as internal services. This standardization creates an ecosystem where specialized AI capabilities can be exposed as monetizable network APIs, enabling new business models beyond traditional connectivity services. An operator might offer sensing-as-a-service to smart city applications, or AI-inference-as-a-service to industrial IoT providers, all integrated seamlessly through SBI.</w:t>
      </w:r>
    </w:p>
    <w:p w14:paraId="6F79ADF0" w14:textId="7A134243" w:rsidR="00D10248" w:rsidRPr="004441A6" w:rsidRDefault="00D559EF" w:rsidP="004441A6">
      <w:pPr>
        <w:spacing w:after="60"/>
        <w:rPr>
          <w:rFonts w:ascii="Times New Roman" w:hAnsi="Times New Roman"/>
        </w:rPr>
      </w:pPr>
      <w:r w:rsidRPr="004441A6">
        <w:rPr>
          <w:rFonts w:ascii="Times New Roman" w:hAnsi="Times New Roman"/>
        </w:rPr>
        <w:t>With P2P interfaces, integrating third-party services would require defining custom protocols and establishing dedicated connections for each external service, creating significant integration overhead and limiting the ecosystem's scalability. SBI's standardized approach removes these barriers and enables rapid innovation through easy integration of new capabilities.</w:t>
      </w:r>
    </w:p>
    <w:p w14:paraId="411B846B" w14:textId="77777777" w:rsidR="00193A9B" w:rsidRDefault="00193A9B" w:rsidP="00193A9B">
      <w:pPr>
        <w:pStyle w:val="Heading4"/>
      </w:pPr>
      <w:r>
        <w:t>Support for Large and Variable Data Volumes</w:t>
      </w:r>
    </w:p>
    <w:p w14:paraId="57B3E4F2" w14:textId="77777777" w:rsidR="00193A9B" w:rsidRPr="004441A6" w:rsidRDefault="00193A9B" w:rsidP="004441A6">
      <w:pPr>
        <w:spacing w:after="60"/>
        <w:rPr>
          <w:rFonts w:ascii="Times New Roman" w:hAnsi="Times New Roman"/>
        </w:rPr>
      </w:pPr>
      <w:r w:rsidRPr="004441A6">
        <w:rPr>
          <w:rFonts w:ascii="Times New Roman" w:hAnsi="Times New Roman"/>
        </w:rPr>
        <w:t xml:space="preserve">AI/ML services involve exchange of large volumes of data with highly variable sizes. A small inference request might involve a few kilobytes of input data, while distributing a trained model to thousands of </w:t>
      </w:r>
      <w:proofErr w:type="spellStart"/>
      <w:r w:rsidRPr="004441A6">
        <w:rPr>
          <w:rFonts w:ascii="Times New Roman" w:hAnsi="Times New Roman"/>
        </w:rPr>
        <w:t>gNBs</w:t>
      </w:r>
      <w:proofErr w:type="spellEnd"/>
      <w:r w:rsidRPr="004441A6">
        <w:rPr>
          <w:rFonts w:ascii="Times New Roman" w:hAnsi="Times New Roman"/>
        </w:rPr>
        <w:t xml:space="preserve"> might involve gigabytes of data. ISAC sensing data can range from periodic small reports to continuous high-resolution radar streams. Traditional P2P </w:t>
      </w:r>
      <w:proofErr w:type="spellStart"/>
      <w:r w:rsidRPr="004441A6">
        <w:rPr>
          <w:rFonts w:ascii="Times New Roman" w:hAnsi="Times New Roman"/>
        </w:rPr>
        <w:t>signaling</w:t>
      </w:r>
      <w:proofErr w:type="spellEnd"/>
      <w:r w:rsidRPr="004441A6">
        <w:rPr>
          <w:rFonts w:ascii="Times New Roman" w:hAnsi="Times New Roman"/>
        </w:rPr>
        <w:t xml:space="preserve"> interfaces are optimized for small, structured messages and are not designed to efficiently handle such variability.</w:t>
      </w:r>
    </w:p>
    <w:p w14:paraId="2B62FD38" w14:textId="77777777" w:rsidR="00193A9B" w:rsidRPr="004441A6" w:rsidRDefault="00193A9B" w:rsidP="004441A6">
      <w:pPr>
        <w:spacing w:after="60"/>
        <w:rPr>
          <w:rFonts w:ascii="Times New Roman" w:hAnsi="Times New Roman"/>
        </w:rPr>
      </w:pPr>
      <w:r w:rsidRPr="004441A6">
        <w:rPr>
          <w:rFonts w:ascii="Times New Roman" w:hAnsi="Times New Roman"/>
        </w:rPr>
        <w:t xml:space="preserve">SBI implementations using HTTP/2 or HTTP/3 provide built-in support for large data transfers through segmentation mechanisms. Large messages are automatically divided into sequences of frames that can be transmitted efficiently over multiple streams, avoiding head-of-line blocking. This capability is essential for AI model distribution, where a single model might need to be transmitted to numerous </w:t>
      </w:r>
      <w:proofErr w:type="spellStart"/>
      <w:r w:rsidRPr="004441A6">
        <w:rPr>
          <w:rFonts w:ascii="Times New Roman" w:hAnsi="Times New Roman"/>
        </w:rPr>
        <w:t>gNBs</w:t>
      </w:r>
      <w:proofErr w:type="spellEnd"/>
      <w:r w:rsidRPr="004441A6">
        <w:rPr>
          <w:rFonts w:ascii="Times New Roman" w:hAnsi="Times New Roman"/>
        </w:rPr>
        <w:t>. With SBI, the model distribution service can use standard HTTP mechanisms to stream data efficiently, leveraging existing infrastructure and protocols.</w:t>
      </w:r>
    </w:p>
    <w:p w14:paraId="6C3179D3" w14:textId="5F40BBEA" w:rsidR="00193A9B" w:rsidRPr="004441A6" w:rsidRDefault="00193A9B" w:rsidP="004441A6">
      <w:pPr>
        <w:spacing w:after="60"/>
        <w:rPr>
          <w:rFonts w:ascii="Times New Roman" w:hAnsi="Times New Roman"/>
        </w:rPr>
      </w:pPr>
      <w:r w:rsidRPr="004441A6">
        <w:rPr>
          <w:rFonts w:ascii="Times New Roman" w:hAnsi="Times New Roman"/>
        </w:rPr>
        <w:t>For ISAC, the ability to handle variable data volumes allows the same interface to support both low-rate sensing reports and high-rate continuous sensing streams. The interface automatically adapts to the data characteristics without requiring different protocols or connection types for different use cases.</w:t>
      </w:r>
    </w:p>
    <w:p w14:paraId="2A12BC16" w14:textId="0B495240" w:rsidR="00D10248" w:rsidRPr="004441A6" w:rsidRDefault="00D10248" w:rsidP="00D10248">
      <w:pPr>
        <w:pStyle w:val="Observation"/>
        <w:rPr>
          <w:rFonts w:ascii="Times New Roman" w:hAnsi="Times New Roman"/>
        </w:rPr>
      </w:pPr>
      <w:r w:rsidRPr="004441A6">
        <w:rPr>
          <w:rFonts w:ascii="Times New Roman" w:hAnsi="Times New Roman"/>
        </w:rPr>
        <w:lastRenderedPageBreak/>
        <w:t>SBI provides flexibility, dynamic service orchestration, native third-party integration</w:t>
      </w:r>
      <w:r w:rsidR="00193A9B" w:rsidRPr="004441A6">
        <w:rPr>
          <w:rFonts w:ascii="Times New Roman" w:hAnsi="Times New Roman"/>
        </w:rPr>
        <w:t>, large and variable data size</w:t>
      </w:r>
      <w:r w:rsidRPr="004441A6">
        <w:rPr>
          <w:rFonts w:ascii="Times New Roman" w:hAnsi="Times New Roman"/>
        </w:rPr>
        <w:t>.</w:t>
      </w:r>
    </w:p>
    <w:p w14:paraId="2BC6610D" w14:textId="77777777" w:rsidR="00D10248" w:rsidRPr="004441A6" w:rsidRDefault="00D10248" w:rsidP="004441A6">
      <w:pPr>
        <w:spacing w:after="60"/>
        <w:rPr>
          <w:rFonts w:ascii="Times New Roman" w:hAnsi="Times New Roman"/>
        </w:rPr>
      </w:pPr>
      <w:r w:rsidRPr="004441A6">
        <w:rPr>
          <w:rFonts w:ascii="Times New Roman" w:hAnsi="Times New Roman"/>
        </w:rPr>
        <w:t>However, introducing SBI between RAN and CN presents several challenges:</w:t>
      </w:r>
    </w:p>
    <w:p w14:paraId="7485E704" w14:textId="7883057F" w:rsidR="00D10248" w:rsidRPr="004441A6" w:rsidRDefault="00D10248" w:rsidP="00D10248">
      <w:pPr>
        <w:pStyle w:val="ListParagraph"/>
        <w:numPr>
          <w:ilvl w:val="0"/>
          <w:numId w:val="170"/>
        </w:numPr>
        <w:rPr>
          <w:rFonts w:ascii="Times New Roman" w:hAnsi="Times New Roman"/>
        </w:rPr>
      </w:pPr>
      <w:r w:rsidRPr="004441A6">
        <w:rPr>
          <w:rFonts w:ascii="Times New Roman" w:hAnsi="Times New Roman"/>
        </w:rPr>
        <w:t xml:space="preserve">Scale and </w:t>
      </w:r>
      <w:proofErr w:type="spellStart"/>
      <w:r w:rsidRPr="004441A6">
        <w:rPr>
          <w:rFonts w:ascii="Times New Roman" w:hAnsi="Times New Roman"/>
        </w:rPr>
        <w:t>Signaling</w:t>
      </w:r>
      <w:proofErr w:type="spellEnd"/>
      <w:r w:rsidRPr="004441A6">
        <w:rPr>
          <w:rFonts w:ascii="Times New Roman" w:hAnsi="Times New Roman"/>
        </w:rPr>
        <w:t xml:space="preserve"> Performance: Due to the large scale of RAN nodes compared to CN nodes, RAN-CN interactions would be significantly increased, potentially leading to </w:t>
      </w:r>
      <w:r w:rsidR="002D2366" w:rsidRPr="004441A6">
        <w:rPr>
          <w:rFonts w:ascii="Times New Roman" w:hAnsi="Times New Roman"/>
        </w:rPr>
        <w:t>signalling</w:t>
      </w:r>
      <w:r w:rsidRPr="004441A6">
        <w:rPr>
          <w:rFonts w:ascii="Times New Roman" w:hAnsi="Times New Roman"/>
        </w:rPr>
        <w:t xml:space="preserve"> performance deterioration.</w:t>
      </w:r>
    </w:p>
    <w:p w14:paraId="4FFC869A" w14:textId="48AD6C3A" w:rsidR="00D10248" w:rsidRPr="004441A6" w:rsidRDefault="00D10248" w:rsidP="00D10248">
      <w:pPr>
        <w:pStyle w:val="ListParagraph"/>
        <w:numPr>
          <w:ilvl w:val="0"/>
          <w:numId w:val="170"/>
        </w:numPr>
        <w:rPr>
          <w:rFonts w:ascii="Times New Roman" w:hAnsi="Times New Roman"/>
        </w:rPr>
      </w:pPr>
      <w:r w:rsidRPr="004441A6">
        <w:rPr>
          <w:rFonts w:ascii="Times New Roman" w:hAnsi="Times New Roman"/>
        </w:rPr>
        <w:t>Increased RAN Complexity: Unclear boundaries between RAN and CN would result in extensive cross-domain data exchange within APIs and significantly increase RAN processing complexity.</w:t>
      </w:r>
    </w:p>
    <w:p w14:paraId="25C4AF6B" w14:textId="77777777" w:rsidR="00D10248" w:rsidRPr="004441A6" w:rsidRDefault="00D10248" w:rsidP="00D10248">
      <w:pPr>
        <w:pStyle w:val="ListParagraph"/>
        <w:numPr>
          <w:ilvl w:val="0"/>
          <w:numId w:val="170"/>
        </w:numPr>
        <w:rPr>
          <w:rFonts w:ascii="Times New Roman" w:hAnsi="Times New Roman"/>
        </w:rPr>
      </w:pPr>
      <w:r w:rsidRPr="004441A6">
        <w:rPr>
          <w:rFonts w:ascii="Times New Roman" w:hAnsi="Times New Roman"/>
        </w:rPr>
        <w:t>Operational Maturity: Unlike P2P interfaces which have extensive operational experience, SBI between RAN and CN lacks field deployment verification and would require significant investment in new operational procedures, testing frameworks, and multi-vendor interoperability validation.</w:t>
      </w:r>
    </w:p>
    <w:p w14:paraId="5790F7A7" w14:textId="30384C8C" w:rsidR="00D10248" w:rsidRPr="004441A6" w:rsidRDefault="00D10248" w:rsidP="004441A6">
      <w:pPr>
        <w:pStyle w:val="Observation"/>
        <w:spacing w:after="60"/>
        <w:rPr>
          <w:rFonts w:ascii="Times New Roman" w:hAnsi="Times New Roman"/>
        </w:rPr>
      </w:pPr>
      <w:r w:rsidRPr="004441A6">
        <w:rPr>
          <w:rFonts w:ascii="Times New Roman" w:hAnsi="Times New Roman"/>
        </w:rPr>
        <w:t xml:space="preserve">SBI between RAN-CN faces challenges including increased </w:t>
      </w:r>
      <w:r w:rsidR="002D2366" w:rsidRPr="004441A6">
        <w:rPr>
          <w:rFonts w:ascii="Times New Roman" w:hAnsi="Times New Roman"/>
        </w:rPr>
        <w:t>signalling</w:t>
      </w:r>
      <w:r w:rsidRPr="004441A6">
        <w:rPr>
          <w:rFonts w:ascii="Times New Roman" w:hAnsi="Times New Roman"/>
        </w:rPr>
        <w:t xml:space="preserve"> overhead, RAN complexity, and lack of operational verification.</w:t>
      </w:r>
    </w:p>
    <w:p w14:paraId="19B8F337" w14:textId="69CB456F" w:rsidR="00D559EF" w:rsidRPr="004441A6" w:rsidRDefault="00D559EF" w:rsidP="004441A6">
      <w:pPr>
        <w:pStyle w:val="Proposal"/>
        <w:spacing w:after="60"/>
        <w:rPr>
          <w:sz w:val="20"/>
        </w:rPr>
      </w:pPr>
      <w:r w:rsidRPr="004441A6">
        <w:rPr>
          <w:sz w:val="20"/>
        </w:rPr>
        <w:t>SBI architecture shall be studied for 6G new services such as AI/ML and ISAC that require dynamic data flows, elastic scaling, and third-party integration not efficiently served by P2P interface.</w:t>
      </w:r>
    </w:p>
    <w:p w14:paraId="67573BFA" w14:textId="3633A165" w:rsidR="00D559EF" w:rsidRPr="004441A6" w:rsidRDefault="00D559EF" w:rsidP="004441A6">
      <w:pPr>
        <w:pStyle w:val="Proposal"/>
        <w:spacing w:after="60"/>
        <w:rPr>
          <w:sz w:val="20"/>
        </w:rPr>
      </w:pPr>
      <w:r w:rsidRPr="004441A6">
        <w:rPr>
          <w:sz w:val="20"/>
        </w:rPr>
        <w:t>SBI architecture shall support both control plane functions (service discovery, configuration, orchestration) and user plane functions (data transport, processing dataflows) for new services.</w:t>
      </w:r>
    </w:p>
    <w:p w14:paraId="3C2EAA9C" w14:textId="0A7F0070" w:rsidR="00193A9B" w:rsidRPr="004441A6" w:rsidRDefault="00193A9B" w:rsidP="004441A6">
      <w:pPr>
        <w:pStyle w:val="Proposal"/>
        <w:spacing w:after="60"/>
        <w:rPr>
          <w:bCs/>
          <w:sz w:val="20"/>
          <w:lang w:val="en-US" w:eastAsia="zh-CN"/>
        </w:rPr>
      </w:pPr>
      <w:r w:rsidRPr="004441A6">
        <w:rPr>
          <w:rFonts w:eastAsia="宋体"/>
          <w:bCs/>
          <w:sz w:val="20"/>
          <w:lang w:val="en-US" w:eastAsia="zh-CN"/>
        </w:rPr>
        <w:t xml:space="preserve">Large size of data transmission can be supported over SBI by </w:t>
      </w:r>
      <w:r w:rsidRPr="004441A6">
        <w:rPr>
          <w:bCs/>
          <w:sz w:val="20"/>
          <w:lang w:val="en-US" w:eastAsia="zh-CN"/>
        </w:rPr>
        <w:t>segmentation mechanism</w:t>
      </w:r>
      <w:r w:rsidRPr="004441A6">
        <w:rPr>
          <w:rFonts w:eastAsia="宋体"/>
          <w:bCs/>
          <w:sz w:val="20"/>
          <w:lang w:val="en-US" w:eastAsia="zh-CN"/>
        </w:rPr>
        <w:t>.</w:t>
      </w:r>
    </w:p>
    <w:p w14:paraId="18A4CC1A" w14:textId="75C37302" w:rsidR="00D559EF" w:rsidRPr="004441A6" w:rsidRDefault="00D559EF" w:rsidP="004441A6">
      <w:pPr>
        <w:pStyle w:val="Proposal"/>
        <w:spacing w:after="60"/>
        <w:rPr>
          <w:sz w:val="20"/>
        </w:rPr>
      </w:pPr>
      <w:r w:rsidRPr="004441A6">
        <w:rPr>
          <w:sz w:val="20"/>
        </w:rPr>
        <w:t>RESTful APIs and standardized data formats shall be adopted for SBI to ensure standardized interaction and ease of integration with third-party services.</w:t>
      </w:r>
    </w:p>
    <w:p w14:paraId="0536B29A" w14:textId="66201354" w:rsidR="00D559EF" w:rsidRDefault="00D559EF" w:rsidP="004441A6">
      <w:pPr>
        <w:pStyle w:val="Heading3"/>
        <w:spacing w:before="0" w:after="60"/>
      </w:pPr>
      <w:r>
        <w:t>Option 3: QUIC-based Interface</w:t>
      </w:r>
    </w:p>
    <w:p w14:paraId="1E6E776B" w14:textId="77777777" w:rsidR="00D559EF" w:rsidRPr="004441A6" w:rsidRDefault="00D559EF" w:rsidP="004441A6">
      <w:pPr>
        <w:spacing w:after="60"/>
        <w:rPr>
          <w:rFonts w:ascii="Times New Roman" w:hAnsi="Times New Roman"/>
        </w:rPr>
      </w:pPr>
      <w:r w:rsidRPr="004441A6">
        <w:rPr>
          <w:rFonts w:ascii="Times New Roman" w:hAnsi="Times New Roman"/>
        </w:rPr>
        <w:t>This option proposes replacing SCTP with QUIC as the transport layer protocol for control plane (NGAP over QUIC) and potentially for user plane (GTP-U over QUIC).</w:t>
      </w:r>
    </w:p>
    <w:p w14:paraId="0EE80390" w14:textId="77777777" w:rsidR="00D559EF" w:rsidRPr="004441A6" w:rsidRDefault="00D559EF" w:rsidP="004441A6">
      <w:pPr>
        <w:spacing w:after="60"/>
        <w:rPr>
          <w:rFonts w:ascii="Times New Roman" w:hAnsi="Times New Roman"/>
        </w:rPr>
      </w:pPr>
      <w:r w:rsidRPr="004441A6">
        <w:rPr>
          <w:rFonts w:ascii="Times New Roman" w:hAnsi="Times New Roman"/>
          <w:b/>
        </w:rPr>
        <w:t>Key Characteristics:</w:t>
      </w:r>
    </w:p>
    <w:p w14:paraId="75DD6DEC" w14:textId="666BDDEE" w:rsidR="00D559EF" w:rsidRPr="004441A6" w:rsidRDefault="00D559EF" w:rsidP="004441A6">
      <w:pPr>
        <w:pStyle w:val="ListParagraph"/>
        <w:numPr>
          <w:ilvl w:val="0"/>
          <w:numId w:val="170"/>
        </w:numPr>
        <w:spacing w:after="60"/>
        <w:rPr>
          <w:rFonts w:ascii="Times New Roman" w:hAnsi="Times New Roman"/>
        </w:rPr>
      </w:pPr>
      <w:r w:rsidRPr="004441A6">
        <w:rPr>
          <w:rFonts w:ascii="Times New Roman" w:hAnsi="Times New Roman"/>
        </w:rPr>
        <w:t>Integrated Security: QUIC natively incorporates TLS 1.3, providing built-in encryption without requiring external IPsec.</w:t>
      </w:r>
    </w:p>
    <w:p w14:paraId="4ACEE2EE" w14:textId="66515978" w:rsidR="00D559EF" w:rsidRPr="004441A6" w:rsidRDefault="00D559EF" w:rsidP="004441A6">
      <w:pPr>
        <w:pStyle w:val="ListParagraph"/>
        <w:numPr>
          <w:ilvl w:val="0"/>
          <w:numId w:val="170"/>
        </w:numPr>
        <w:spacing w:after="60"/>
        <w:rPr>
          <w:rFonts w:ascii="Times New Roman" w:hAnsi="Times New Roman"/>
        </w:rPr>
      </w:pPr>
      <w:r w:rsidRPr="004441A6">
        <w:rPr>
          <w:rFonts w:ascii="Times New Roman" w:hAnsi="Times New Roman"/>
        </w:rPr>
        <w:t>Fast Connection Establishment: QUIC reduces connection setup latency with 0-RTT and 1-RTT handshakes, potentially beneficial for certain mobility scenarios.</w:t>
      </w:r>
    </w:p>
    <w:p w14:paraId="7DE4A963" w14:textId="51E467B5" w:rsidR="00D559EF" w:rsidRPr="004441A6" w:rsidRDefault="00D559EF" w:rsidP="004441A6">
      <w:pPr>
        <w:pStyle w:val="ListParagraph"/>
        <w:numPr>
          <w:ilvl w:val="0"/>
          <w:numId w:val="170"/>
        </w:numPr>
        <w:spacing w:after="60"/>
        <w:rPr>
          <w:rFonts w:ascii="Times New Roman" w:hAnsi="Times New Roman"/>
        </w:rPr>
      </w:pPr>
      <w:r w:rsidRPr="004441A6">
        <w:rPr>
          <w:rFonts w:ascii="Times New Roman" w:hAnsi="Times New Roman"/>
        </w:rPr>
        <w:t>Connection Migration: QUIC connections are not tied to specific IP addresses or ports, which could reduce TNLA handling complexity in certain deployment scenarios.</w:t>
      </w:r>
    </w:p>
    <w:p w14:paraId="48432E81" w14:textId="0976157D" w:rsidR="00D559EF" w:rsidRPr="004441A6" w:rsidRDefault="00D559EF" w:rsidP="004441A6">
      <w:pPr>
        <w:pStyle w:val="ListParagraph"/>
        <w:numPr>
          <w:ilvl w:val="0"/>
          <w:numId w:val="170"/>
        </w:numPr>
        <w:spacing w:after="60"/>
        <w:rPr>
          <w:rFonts w:ascii="Times New Roman" w:hAnsi="Times New Roman"/>
        </w:rPr>
      </w:pPr>
      <w:r w:rsidRPr="004441A6">
        <w:rPr>
          <w:rFonts w:ascii="Times New Roman" w:hAnsi="Times New Roman"/>
        </w:rPr>
        <w:t>Multiplexing without Head-of-Line Blocking: QUIC provides stream-level multiplexing that avoids TCP's head-of-line blocking issues.</w:t>
      </w:r>
    </w:p>
    <w:p w14:paraId="545BE826" w14:textId="5333DA8F" w:rsidR="00D559EF" w:rsidRPr="004441A6" w:rsidRDefault="00D559EF" w:rsidP="00D559EF">
      <w:pPr>
        <w:pStyle w:val="Observation"/>
        <w:rPr>
          <w:rFonts w:ascii="Times New Roman" w:hAnsi="Times New Roman"/>
        </w:rPr>
      </w:pPr>
      <w:r w:rsidRPr="004441A6">
        <w:rPr>
          <w:rFonts w:ascii="Times New Roman" w:hAnsi="Times New Roman"/>
        </w:rPr>
        <w:t>QUIC offers integrated security, faster connection establishment, and connection migration capabilities.</w:t>
      </w:r>
    </w:p>
    <w:p w14:paraId="64E5D91D" w14:textId="77777777" w:rsidR="00D559EF" w:rsidRPr="004441A6" w:rsidRDefault="00D559EF" w:rsidP="004441A6">
      <w:pPr>
        <w:spacing w:after="60"/>
        <w:rPr>
          <w:rFonts w:ascii="Times New Roman" w:hAnsi="Times New Roman"/>
          <w:b/>
        </w:rPr>
      </w:pPr>
      <w:r w:rsidRPr="004441A6">
        <w:rPr>
          <w:rFonts w:ascii="Times New Roman" w:hAnsi="Times New Roman"/>
          <w:b/>
        </w:rPr>
        <w:t>Challenges:</w:t>
      </w:r>
    </w:p>
    <w:p w14:paraId="60C7092C" w14:textId="7DEC411A" w:rsidR="00D559EF" w:rsidRPr="004441A6" w:rsidRDefault="00D559EF" w:rsidP="004441A6">
      <w:pPr>
        <w:pStyle w:val="ListParagraph"/>
        <w:numPr>
          <w:ilvl w:val="0"/>
          <w:numId w:val="170"/>
        </w:numPr>
        <w:spacing w:after="60"/>
        <w:rPr>
          <w:rFonts w:ascii="Times New Roman" w:hAnsi="Times New Roman"/>
        </w:rPr>
      </w:pPr>
      <w:r w:rsidRPr="004441A6">
        <w:rPr>
          <w:rFonts w:ascii="Times New Roman" w:hAnsi="Times New Roman"/>
        </w:rPr>
        <w:t>Lack of Verification: Although QUIC brings potential performance improvements, its application with NGAP in 3GPP networks lacks deployment verification. Introducing QUIC-based NGAP would demand extensive new conformance and interoperability test cases.</w:t>
      </w:r>
    </w:p>
    <w:p w14:paraId="4EB7BC71" w14:textId="706C8107" w:rsidR="00D559EF" w:rsidRPr="004441A6" w:rsidRDefault="00D559EF" w:rsidP="004441A6">
      <w:pPr>
        <w:pStyle w:val="ListParagraph"/>
        <w:numPr>
          <w:ilvl w:val="0"/>
          <w:numId w:val="170"/>
        </w:numPr>
        <w:spacing w:after="60"/>
        <w:rPr>
          <w:rFonts w:ascii="Times New Roman" w:hAnsi="Times New Roman"/>
        </w:rPr>
      </w:pPr>
      <w:r w:rsidRPr="004441A6">
        <w:rPr>
          <w:rFonts w:ascii="Times New Roman" w:hAnsi="Times New Roman"/>
        </w:rPr>
        <w:t xml:space="preserve">Maturity Concerns: In extreme network conditions with high packet loss rates, QUIC's congestion control and retransmission mechanisms may not yet match SCTP's proven maturity in telecom networks, potentially affecting stability and robustness of </w:t>
      </w:r>
      <w:r w:rsidR="002D2366" w:rsidRPr="004441A6">
        <w:rPr>
          <w:rFonts w:ascii="Times New Roman" w:hAnsi="Times New Roman"/>
        </w:rPr>
        <w:t>signalling</w:t>
      </w:r>
      <w:r w:rsidRPr="004441A6">
        <w:rPr>
          <w:rFonts w:ascii="Times New Roman" w:hAnsi="Times New Roman"/>
        </w:rPr>
        <w:t xml:space="preserve"> transmission.</w:t>
      </w:r>
    </w:p>
    <w:p w14:paraId="79C5249F" w14:textId="5F1694F5" w:rsidR="00D559EF" w:rsidRPr="004441A6" w:rsidRDefault="00D559EF" w:rsidP="00D559EF">
      <w:pPr>
        <w:pStyle w:val="Observation"/>
        <w:rPr>
          <w:rFonts w:ascii="Times New Roman" w:hAnsi="Times New Roman"/>
        </w:rPr>
      </w:pPr>
      <w:r w:rsidRPr="004441A6">
        <w:rPr>
          <w:rFonts w:ascii="Times New Roman" w:hAnsi="Times New Roman"/>
        </w:rPr>
        <w:t xml:space="preserve">SCTP is proven for telecom </w:t>
      </w:r>
      <w:r w:rsidR="002D2366" w:rsidRPr="004441A6">
        <w:rPr>
          <w:rFonts w:ascii="Times New Roman" w:hAnsi="Times New Roman"/>
        </w:rPr>
        <w:t>signalling</w:t>
      </w:r>
      <w:r w:rsidRPr="004441A6">
        <w:rPr>
          <w:rFonts w:ascii="Times New Roman" w:hAnsi="Times New Roman"/>
        </w:rPr>
        <w:t>, while QUIC lacks verification in 3GPP networks.</w:t>
      </w:r>
    </w:p>
    <w:p w14:paraId="1B1AE558" w14:textId="67336184" w:rsidR="00D559EF" w:rsidRPr="004441A6" w:rsidRDefault="00D559EF" w:rsidP="00D559EF">
      <w:pPr>
        <w:pStyle w:val="Proposal"/>
        <w:rPr>
          <w:sz w:val="20"/>
        </w:rPr>
      </w:pPr>
      <w:r w:rsidRPr="004441A6">
        <w:rPr>
          <w:sz w:val="20"/>
        </w:rPr>
        <w:lastRenderedPageBreak/>
        <w:t>For transport network layer of RAN-CN control plane interface, RAN3 shall compare SCTP and QUIC considering technical performance, deployment verification, operational maturity, and hardware/software compatibility.</w:t>
      </w:r>
    </w:p>
    <w:p w14:paraId="71DD24ED" w14:textId="3930F618" w:rsidR="00D559EF" w:rsidRPr="004441A6" w:rsidRDefault="00D559EF" w:rsidP="00D559EF">
      <w:pPr>
        <w:pStyle w:val="Proposal"/>
        <w:rPr>
          <w:sz w:val="20"/>
        </w:rPr>
      </w:pPr>
      <w:r w:rsidRPr="004441A6">
        <w:rPr>
          <w:sz w:val="20"/>
        </w:rPr>
        <w:t>For RAN-CN user plane interface, GTP-U tunnel over UDP/IP shall be adopted as baseline given its proven capability and extensive deployment experience.</w:t>
      </w:r>
    </w:p>
    <w:p w14:paraId="3C8960F2" w14:textId="68E280FD" w:rsidR="00D559EF" w:rsidRDefault="00D559EF" w:rsidP="004441A6">
      <w:pPr>
        <w:pStyle w:val="Heading2"/>
        <w:spacing w:before="0" w:after="60"/>
      </w:pPr>
      <w:r>
        <w:t>Recommended Approach: Coexistence of Multiple Interfaces</w:t>
      </w:r>
    </w:p>
    <w:p w14:paraId="7D58FFB3" w14:textId="77777777" w:rsidR="00D559EF" w:rsidRPr="004441A6" w:rsidRDefault="00D559EF" w:rsidP="004441A6">
      <w:pPr>
        <w:spacing w:after="60"/>
        <w:rPr>
          <w:rFonts w:ascii="Times New Roman" w:hAnsi="Times New Roman"/>
        </w:rPr>
      </w:pPr>
      <w:r w:rsidRPr="004441A6">
        <w:rPr>
          <w:rFonts w:ascii="Times New Roman" w:hAnsi="Times New Roman"/>
        </w:rPr>
        <w:t>Based on the analysis above, different interface architectures serve different purposes optimally. Rather than selecting a single interface paradigm, a dual-mode approach that leverages the strengths of both P2P and SBI interfaces is recommended:</w:t>
      </w:r>
    </w:p>
    <w:p w14:paraId="5A56636C" w14:textId="77777777" w:rsidR="00D559EF" w:rsidRPr="004441A6" w:rsidRDefault="00D559EF" w:rsidP="004441A6">
      <w:pPr>
        <w:spacing w:after="60"/>
        <w:rPr>
          <w:rFonts w:ascii="Times New Roman" w:hAnsi="Times New Roman"/>
        </w:rPr>
      </w:pPr>
      <w:r w:rsidRPr="004441A6">
        <w:rPr>
          <w:rFonts w:ascii="Times New Roman" w:hAnsi="Times New Roman"/>
          <w:b/>
        </w:rPr>
        <w:t>P2P Interface for Traditional Communication Functions:</w:t>
      </w:r>
    </w:p>
    <w:p w14:paraId="3F310791" w14:textId="77777777" w:rsidR="00D559EF" w:rsidRPr="004441A6" w:rsidRDefault="00D559EF" w:rsidP="004441A6">
      <w:pPr>
        <w:spacing w:after="60"/>
        <w:rPr>
          <w:rFonts w:ascii="Times New Roman" w:hAnsi="Times New Roman"/>
        </w:rPr>
      </w:pPr>
      <w:r w:rsidRPr="004441A6">
        <w:rPr>
          <w:rFonts w:ascii="Times New Roman" w:hAnsi="Times New Roman"/>
        </w:rPr>
        <w:t>The P2P interface should be maintained as the baseline for traditional core network functions including mobility management, session management, UE context management, paging, and NAS transport. These functions benefit from stable and mature architecture, deterministic performance, clear functional split, and protection of industry investment.</w:t>
      </w:r>
    </w:p>
    <w:p w14:paraId="56FC1DA4" w14:textId="77777777" w:rsidR="00D559EF" w:rsidRPr="004441A6" w:rsidRDefault="00D559EF" w:rsidP="004441A6">
      <w:pPr>
        <w:spacing w:after="60"/>
        <w:rPr>
          <w:rFonts w:ascii="Times New Roman" w:hAnsi="Times New Roman"/>
        </w:rPr>
      </w:pPr>
      <w:r w:rsidRPr="004441A6">
        <w:rPr>
          <w:rFonts w:ascii="Times New Roman" w:hAnsi="Times New Roman"/>
          <w:b/>
        </w:rPr>
        <w:t>SBI for New 6G Data-Centric Services:</w:t>
      </w:r>
    </w:p>
    <w:p w14:paraId="2109FFDC" w14:textId="77777777" w:rsidR="00D559EF" w:rsidRPr="004441A6" w:rsidRDefault="00D559EF" w:rsidP="004441A6">
      <w:pPr>
        <w:spacing w:after="60"/>
        <w:rPr>
          <w:rFonts w:ascii="Times New Roman" w:hAnsi="Times New Roman"/>
        </w:rPr>
      </w:pPr>
      <w:r w:rsidRPr="004441A6">
        <w:rPr>
          <w:rFonts w:ascii="Times New Roman" w:hAnsi="Times New Roman"/>
        </w:rPr>
        <w:t>The SBI architecture should be studied for new 6G services such as AI/ML and ISAC that require dynamic data flows, flexible service orchestration, elastic scaling, native integration with third-party applications, and complex service chaining capabilities.</w:t>
      </w:r>
    </w:p>
    <w:p w14:paraId="17A96840" w14:textId="6D2A99A5" w:rsidR="00D559EF" w:rsidRPr="004441A6" w:rsidRDefault="00D559EF" w:rsidP="004441A6">
      <w:pPr>
        <w:pStyle w:val="Observation"/>
        <w:spacing w:after="60"/>
        <w:rPr>
          <w:rFonts w:ascii="Times New Roman" w:hAnsi="Times New Roman"/>
        </w:rPr>
      </w:pPr>
      <w:r w:rsidRPr="004441A6">
        <w:rPr>
          <w:rFonts w:ascii="Times New Roman" w:hAnsi="Times New Roman"/>
        </w:rPr>
        <w:t>P2P provides stability for traditional functions while SBI offers flexibility for new services.</w:t>
      </w:r>
    </w:p>
    <w:p w14:paraId="63D71CBB" w14:textId="77777777" w:rsidR="00BB3A57" w:rsidRPr="004441A6" w:rsidRDefault="00BB3A57" w:rsidP="004441A6">
      <w:pPr>
        <w:pStyle w:val="Proposal"/>
        <w:spacing w:after="60"/>
        <w:rPr>
          <w:sz w:val="20"/>
        </w:rPr>
      </w:pPr>
      <w:r w:rsidRPr="004441A6">
        <w:rPr>
          <w:sz w:val="20"/>
        </w:rPr>
        <w:t>The study shall support a dual-interface architecture where P2P and SBI coexist with clear functional demarcation, allowing each to evolve independently.</w:t>
      </w:r>
    </w:p>
    <w:p w14:paraId="39415DA0" w14:textId="0EABFC93" w:rsidR="00A30094" w:rsidRPr="00A14517" w:rsidRDefault="00A30094" w:rsidP="004441A6">
      <w:pPr>
        <w:pStyle w:val="Heading1"/>
        <w:spacing w:before="0" w:after="60"/>
      </w:pPr>
      <w:r w:rsidRPr="00A14517">
        <w:t>Conclusion</w:t>
      </w:r>
    </w:p>
    <w:p w14:paraId="1BB19E9D" w14:textId="6B78E566" w:rsidR="00A30094" w:rsidRPr="004441A6" w:rsidRDefault="00A30094" w:rsidP="00A14517">
      <w:pPr>
        <w:spacing w:after="60"/>
        <w:rPr>
          <w:rFonts w:ascii="Times New Roman" w:hAnsi="Times New Roman"/>
        </w:rPr>
      </w:pPr>
      <w:r w:rsidRPr="004441A6">
        <w:rPr>
          <w:rFonts w:ascii="Times New Roman" w:hAnsi="Times New Roman"/>
        </w:rPr>
        <w:t>This contribution has described two principal interface architecture options for the RAN-CN interface in 6G: Point-to-Point interface for traditional core network functions and Service-Based Interface for new data-centric services. Both approaches serve distinct purposes and are designed for coexistence. The P2P interface provides the stability and predictable performance required for mobility management and session management, while the SBI architecture provides the flexibility and elastic scaling required for AI and ISAC services. The following</w:t>
      </w:r>
      <w:r w:rsidR="00BB3A57" w:rsidRPr="004441A6">
        <w:rPr>
          <w:rFonts w:ascii="Times New Roman" w:hAnsi="Times New Roman" w:hint="eastAsia"/>
        </w:rPr>
        <w:t xml:space="preserve"> observations </w:t>
      </w:r>
      <w:r w:rsidR="00BB3A57" w:rsidRPr="004441A6">
        <w:rPr>
          <w:rFonts w:ascii="Times New Roman" w:hAnsi="Times New Roman"/>
        </w:rPr>
        <w:t>and</w:t>
      </w:r>
      <w:r w:rsidRPr="004441A6">
        <w:rPr>
          <w:rFonts w:ascii="Times New Roman" w:hAnsi="Times New Roman"/>
        </w:rPr>
        <w:t xml:space="preserve"> proposals are provided:</w:t>
      </w:r>
    </w:p>
    <w:p w14:paraId="63ABFF82" w14:textId="77777777" w:rsidR="00BB3A57" w:rsidRPr="004441A6" w:rsidRDefault="00BB3A57" w:rsidP="004441A6">
      <w:pPr>
        <w:pStyle w:val="Observation"/>
        <w:numPr>
          <w:ilvl w:val="0"/>
          <w:numId w:val="179"/>
        </w:numPr>
        <w:spacing w:after="60"/>
        <w:rPr>
          <w:rFonts w:ascii="Times New Roman" w:hAnsi="Times New Roman"/>
        </w:rPr>
      </w:pPr>
      <w:r w:rsidRPr="004441A6">
        <w:rPr>
          <w:rFonts w:ascii="Times New Roman" w:hAnsi="Times New Roman"/>
        </w:rPr>
        <w:t>In 5G, P2P interface is used between RAN and CN, while SBI is used among CN NFs.</w:t>
      </w:r>
    </w:p>
    <w:p w14:paraId="319DF4F1" w14:textId="77777777" w:rsidR="00BB3A57" w:rsidRPr="004441A6" w:rsidRDefault="00BB3A57" w:rsidP="004441A6">
      <w:pPr>
        <w:pStyle w:val="Observation"/>
        <w:numPr>
          <w:ilvl w:val="0"/>
          <w:numId w:val="179"/>
        </w:numPr>
        <w:spacing w:after="60"/>
        <w:rPr>
          <w:rFonts w:ascii="Times New Roman" w:hAnsi="Times New Roman"/>
        </w:rPr>
      </w:pPr>
      <w:r w:rsidRPr="004441A6">
        <w:rPr>
          <w:rFonts w:ascii="Times New Roman" w:hAnsi="Times New Roman"/>
        </w:rPr>
        <w:t>P2P interface ensures clear RAN-CN functional split, provides deterministic performance, and can support new CN functions when needed.</w:t>
      </w:r>
    </w:p>
    <w:p w14:paraId="7CEC0822" w14:textId="77777777" w:rsidR="00BB3A57" w:rsidRPr="004441A6" w:rsidRDefault="00BB3A57" w:rsidP="004441A6">
      <w:pPr>
        <w:pStyle w:val="Observation"/>
        <w:numPr>
          <w:ilvl w:val="0"/>
          <w:numId w:val="179"/>
        </w:numPr>
        <w:spacing w:after="60"/>
        <w:rPr>
          <w:rFonts w:ascii="Times New Roman" w:hAnsi="Times New Roman"/>
        </w:rPr>
      </w:pPr>
      <w:r w:rsidRPr="004441A6">
        <w:rPr>
          <w:rFonts w:ascii="Times New Roman" w:hAnsi="Times New Roman"/>
        </w:rPr>
        <w:t>SBI provides flexibility, dynamic service orchestration, native third-party integration, large and variable data size.</w:t>
      </w:r>
    </w:p>
    <w:p w14:paraId="25A80D7B" w14:textId="77777777" w:rsidR="00BB3A57" w:rsidRPr="004441A6" w:rsidRDefault="00BB3A57" w:rsidP="004441A6">
      <w:pPr>
        <w:pStyle w:val="Observation"/>
        <w:numPr>
          <w:ilvl w:val="0"/>
          <w:numId w:val="179"/>
        </w:numPr>
        <w:spacing w:after="60"/>
        <w:rPr>
          <w:rFonts w:ascii="Times New Roman" w:hAnsi="Times New Roman"/>
        </w:rPr>
      </w:pPr>
      <w:r w:rsidRPr="004441A6">
        <w:rPr>
          <w:rFonts w:ascii="Times New Roman" w:hAnsi="Times New Roman"/>
        </w:rPr>
        <w:t>SBI between RAN-CN faces challenges including increased signalling overhead, RAN complexity, and lack of operational verification.</w:t>
      </w:r>
    </w:p>
    <w:p w14:paraId="41664FCF" w14:textId="77777777" w:rsidR="00BB3A57" w:rsidRPr="004441A6" w:rsidRDefault="00BB3A57" w:rsidP="004441A6">
      <w:pPr>
        <w:pStyle w:val="Observation"/>
        <w:numPr>
          <w:ilvl w:val="0"/>
          <w:numId w:val="179"/>
        </w:numPr>
        <w:spacing w:after="60"/>
        <w:rPr>
          <w:rFonts w:ascii="Times New Roman" w:hAnsi="Times New Roman"/>
        </w:rPr>
      </w:pPr>
      <w:r w:rsidRPr="004441A6">
        <w:rPr>
          <w:rFonts w:ascii="Times New Roman" w:hAnsi="Times New Roman"/>
        </w:rPr>
        <w:t>QUIC offers integrated security, faster connection establishment, and connection migration capabilities.</w:t>
      </w:r>
    </w:p>
    <w:p w14:paraId="4DB28381" w14:textId="77777777" w:rsidR="00BB3A57" w:rsidRPr="004441A6" w:rsidRDefault="00BB3A57" w:rsidP="004441A6">
      <w:pPr>
        <w:pStyle w:val="Observation"/>
        <w:numPr>
          <w:ilvl w:val="0"/>
          <w:numId w:val="179"/>
        </w:numPr>
        <w:spacing w:after="60"/>
        <w:rPr>
          <w:rFonts w:ascii="Times New Roman" w:hAnsi="Times New Roman"/>
        </w:rPr>
      </w:pPr>
      <w:r w:rsidRPr="004441A6">
        <w:rPr>
          <w:rFonts w:ascii="Times New Roman" w:hAnsi="Times New Roman"/>
        </w:rPr>
        <w:t>SCTP is proven for telecom signalling, while QUIC lacks verification in 3GPP networks.</w:t>
      </w:r>
    </w:p>
    <w:p w14:paraId="4E268A9B" w14:textId="695C3EE8" w:rsidR="00BB3A57" w:rsidRPr="004441A6" w:rsidRDefault="00BB3A57" w:rsidP="004441A6">
      <w:pPr>
        <w:pStyle w:val="Observation"/>
        <w:numPr>
          <w:ilvl w:val="0"/>
          <w:numId w:val="179"/>
        </w:numPr>
        <w:spacing w:after="60"/>
        <w:rPr>
          <w:rFonts w:ascii="Times New Roman" w:hAnsi="Times New Roman" w:hint="eastAsia"/>
        </w:rPr>
      </w:pPr>
      <w:r w:rsidRPr="004441A6">
        <w:rPr>
          <w:rFonts w:ascii="Times New Roman" w:hAnsi="Times New Roman"/>
        </w:rPr>
        <w:t>P2P provides stability for traditional functions while SBI offers flexibility for new services.</w:t>
      </w:r>
    </w:p>
    <w:p w14:paraId="11BD8430" w14:textId="77777777" w:rsidR="00BB3A57" w:rsidRPr="004441A6" w:rsidRDefault="00BB3A57" w:rsidP="004441A6">
      <w:pPr>
        <w:pStyle w:val="Proposal"/>
        <w:numPr>
          <w:ilvl w:val="0"/>
          <w:numId w:val="180"/>
        </w:numPr>
        <w:spacing w:after="60"/>
        <w:rPr>
          <w:sz w:val="20"/>
          <w:szCs w:val="16"/>
        </w:rPr>
      </w:pPr>
      <w:r w:rsidRPr="004441A6">
        <w:rPr>
          <w:sz w:val="20"/>
          <w:szCs w:val="16"/>
        </w:rPr>
        <w:lastRenderedPageBreak/>
        <w:t>Existing core network functions (e.g., mobility management, session management, UE context management) shall use P2P interface as the baseline to leverage mature infrastructure and operational experience.</w:t>
      </w:r>
    </w:p>
    <w:p w14:paraId="2E84DB2A" w14:textId="77777777" w:rsidR="00BB3A57" w:rsidRPr="004441A6" w:rsidRDefault="00BB3A57" w:rsidP="004441A6">
      <w:pPr>
        <w:pStyle w:val="Proposal"/>
        <w:spacing w:after="60"/>
        <w:rPr>
          <w:rFonts w:eastAsia="等线"/>
          <w:bCs/>
          <w:sz w:val="20"/>
          <w:szCs w:val="16"/>
          <w:lang w:eastAsia="zh-CN"/>
        </w:rPr>
      </w:pPr>
      <w:r w:rsidRPr="004441A6">
        <w:rPr>
          <w:rFonts w:eastAsia="等线"/>
          <w:bCs/>
          <w:sz w:val="20"/>
          <w:szCs w:val="16"/>
          <w:lang w:eastAsia="zh-CN"/>
        </w:rPr>
        <w:t xml:space="preserve">The support of the basic RAN-CN procedures is needed for 6G, e.g., </w:t>
      </w:r>
      <w:r w:rsidRPr="004441A6">
        <w:rPr>
          <w:rFonts w:eastAsia="等线" w:hint="eastAsia"/>
          <w:bCs/>
          <w:sz w:val="20"/>
          <w:szCs w:val="16"/>
          <w:lang w:eastAsia="zh-CN"/>
        </w:rPr>
        <w:t>P</w:t>
      </w:r>
      <w:r w:rsidRPr="004441A6">
        <w:rPr>
          <w:rFonts w:eastAsia="等线"/>
          <w:bCs/>
          <w:sz w:val="20"/>
          <w:szCs w:val="16"/>
          <w:lang w:eastAsia="zh-CN"/>
        </w:rPr>
        <w:t xml:space="preserve">DU session management, UE context management, </w:t>
      </w:r>
      <w:r w:rsidRPr="004441A6">
        <w:rPr>
          <w:rFonts w:eastAsia="等线" w:hint="eastAsia"/>
          <w:bCs/>
          <w:sz w:val="20"/>
          <w:szCs w:val="16"/>
          <w:lang w:eastAsia="zh-CN"/>
        </w:rPr>
        <w:t>U</w:t>
      </w:r>
      <w:r w:rsidRPr="004441A6">
        <w:rPr>
          <w:rFonts w:eastAsia="等线"/>
          <w:bCs/>
          <w:sz w:val="20"/>
          <w:szCs w:val="16"/>
          <w:lang w:eastAsia="zh-CN"/>
        </w:rPr>
        <w:t xml:space="preserve">E mobility management, Paging, Transport of NAS message, Interface management, Warning message Transmission, UE Radio Capability Management, Location Reporting.  </w:t>
      </w:r>
    </w:p>
    <w:p w14:paraId="3C64CFA0" w14:textId="77777777" w:rsidR="004441A6" w:rsidRPr="00641041" w:rsidRDefault="004441A6" w:rsidP="004441A6">
      <w:pPr>
        <w:pStyle w:val="Proposal"/>
        <w:spacing w:after="60"/>
        <w:rPr>
          <w:rFonts w:eastAsia="等线"/>
          <w:bCs/>
          <w:sz w:val="20"/>
          <w:szCs w:val="16"/>
          <w:lang w:eastAsia="zh-CN"/>
        </w:rPr>
      </w:pPr>
      <w:r w:rsidRPr="00641041">
        <w:rPr>
          <w:rFonts w:eastAsia="等线"/>
          <w:bCs/>
          <w:sz w:val="20"/>
          <w:szCs w:val="16"/>
          <w:lang w:eastAsia="zh-CN"/>
        </w:rPr>
        <w:t>RAN3 is to study two P2P architectural options for connecting 6G RAN to new service functions (e.g., AI/ML NF, sensing NF):</w:t>
      </w:r>
    </w:p>
    <w:p w14:paraId="027E13EE" w14:textId="77777777" w:rsidR="004441A6" w:rsidRPr="00641041" w:rsidRDefault="004441A6" w:rsidP="004441A6">
      <w:pPr>
        <w:pStyle w:val="Proposal"/>
        <w:numPr>
          <w:ilvl w:val="0"/>
          <w:numId w:val="185"/>
        </w:numPr>
        <w:spacing w:after="60"/>
        <w:rPr>
          <w:rFonts w:eastAsia="等线"/>
          <w:bCs/>
          <w:sz w:val="20"/>
          <w:szCs w:val="16"/>
          <w:lang w:eastAsia="zh-CN"/>
        </w:rPr>
      </w:pPr>
      <w:r w:rsidRPr="00641041">
        <w:rPr>
          <w:rFonts w:eastAsia="等线"/>
          <w:bCs/>
          <w:sz w:val="20"/>
          <w:szCs w:val="16"/>
          <w:lang w:eastAsia="zh-CN"/>
        </w:rPr>
        <w:t>Direct connectivity</w:t>
      </w:r>
    </w:p>
    <w:p w14:paraId="4539259D" w14:textId="4CC26D40" w:rsidR="004441A6" w:rsidRPr="004441A6" w:rsidRDefault="004441A6" w:rsidP="004441A6">
      <w:pPr>
        <w:pStyle w:val="Proposal"/>
        <w:numPr>
          <w:ilvl w:val="0"/>
          <w:numId w:val="185"/>
        </w:numPr>
        <w:spacing w:after="60"/>
        <w:rPr>
          <w:rFonts w:eastAsia="等线" w:hint="eastAsia"/>
          <w:bCs/>
          <w:sz w:val="20"/>
          <w:szCs w:val="16"/>
          <w:lang w:eastAsia="zh-CN"/>
        </w:rPr>
      </w:pPr>
      <w:r w:rsidRPr="00641041">
        <w:rPr>
          <w:rFonts w:eastAsia="等线"/>
          <w:bCs/>
          <w:sz w:val="20"/>
          <w:szCs w:val="16"/>
          <w:lang w:eastAsia="zh-CN"/>
        </w:rPr>
        <w:t>Indirect connectivity (via AMF/UPF)</w:t>
      </w:r>
    </w:p>
    <w:p w14:paraId="232D0FAA" w14:textId="77777777" w:rsidR="004441A6" w:rsidRDefault="004441A6" w:rsidP="004441A6">
      <w:pPr>
        <w:pStyle w:val="Proposal"/>
        <w:spacing w:after="60"/>
        <w:rPr>
          <w:rFonts w:eastAsia="等线"/>
          <w:bCs/>
          <w:sz w:val="20"/>
          <w:szCs w:val="16"/>
          <w:lang w:eastAsia="zh-CN"/>
        </w:rPr>
      </w:pPr>
      <w:r w:rsidRPr="00641041">
        <w:rPr>
          <w:rFonts w:eastAsia="等线"/>
          <w:bCs/>
          <w:sz w:val="20"/>
          <w:szCs w:val="16"/>
          <w:lang w:eastAsia="zh-CN"/>
        </w:rPr>
        <w:t xml:space="preserve">For P2P interface to new service functions, RAN3 shall study </w:t>
      </w:r>
      <w:proofErr w:type="spellStart"/>
      <w:r w:rsidRPr="00641041">
        <w:rPr>
          <w:rFonts w:eastAsia="等线"/>
          <w:bCs/>
          <w:sz w:val="20"/>
          <w:szCs w:val="16"/>
          <w:lang w:eastAsia="zh-CN"/>
        </w:rPr>
        <w:t>signaling</w:t>
      </w:r>
      <w:proofErr w:type="spellEnd"/>
      <w:r w:rsidRPr="00641041">
        <w:rPr>
          <w:rFonts w:eastAsia="等线"/>
          <w:bCs/>
          <w:sz w:val="20"/>
          <w:szCs w:val="16"/>
          <w:lang w:eastAsia="zh-CN"/>
        </w:rPr>
        <w:t xml:space="preserve"> and information transfer protocols between 6G RAN nodes and new AI/ML/sensing NFs:</w:t>
      </w:r>
    </w:p>
    <w:p w14:paraId="12BEAB7A" w14:textId="77777777" w:rsidR="004441A6" w:rsidRPr="00641041" w:rsidRDefault="004441A6" w:rsidP="004441A6">
      <w:pPr>
        <w:pStyle w:val="Proposal"/>
        <w:numPr>
          <w:ilvl w:val="0"/>
          <w:numId w:val="189"/>
        </w:numPr>
        <w:spacing w:after="60"/>
        <w:rPr>
          <w:rFonts w:eastAsia="等线"/>
          <w:bCs/>
          <w:sz w:val="20"/>
          <w:szCs w:val="16"/>
          <w:lang w:eastAsia="zh-CN"/>
        </w:rPr>
      </w:pPr>
      <w:r w:rsidRPr="00641041">
        <w:rPr>
          <w:rFonts w:eastAsia="等线"/>
          <w:bCs/>
          <w:sz w:val="20"/>
          <w:szCs w:val="16"/>
          <w:lang w:eastAsia="zh-CN"/>
        </w:rPr>
        <w:t>New protocol layer above NXAP</w:t>
      </w:r>
    </w:p>
    <w:p w14:paraId="3FBAF207" w14:textId="5428466C" w:rsidR="004441A6" w:rsidRPr="004441A6" w:rsidRDefault="004441A6" w:rsidP="004441A6">
      <w:pPr>
        <w:pStyle w:val="Proposal"/>
        <w:numPr>
          <w:ilvl w:val="0"/>
          <w:numId w:val="188"/>
        </w:numPr>
        <w:spacing w:after="60"/>
        <w:rPr>
          <w:rFonts w:eastAsia="等线" w:hint="eastAsia"/>
          <w:bCs/>
          <w:sz w:val="20"/>
          <w:szCs w:val="16"/>
          <w:lang w:eastAsia="zh-CN"/>
        </w:rPr>
      </w:pPr>
      <w:r w:rsidRPr="00641041">
        <w:rPr>
          <w:rFonts w:eastAsia="等线"/>
          <w:bCs/>
          <w:sz w:val="20"/>
          <w:szCs w:val="16"/>
          <w:lang w:eastAsia="zh-CN"/>
        </w:rPr>
        <w:t>Encapsulation of service information within NXAP</w:t>
      </w:r>
    </w:p>
    <w:p w14:paraId="44D06CCE" w14:textId="445659AC" w:rsidR="00BB3A57" w:rsidRPr="004441A6" w:rsidRDefault="00BB3A57" w:rsidP="004441A6">
      <w:pPr>
        <w:pStyle w:val="Proposal"/>
        <w:spacing w:after="60"/>
        <w:rPr>
          <w:sz w:val="20"/>
          <w:szCs w:val="16"/>
        </w:rPr>
      </w:pPr>
      <w:r w:rsidRPr="004441A6">
        <w:rPr>
          <w:sz w:val="20"/>
          <w:szCs w:val="16"/>
        </w:rPr>
        <w:t>SBI architecture shall be studied for 6G new services such as AI/ML and ISAC that require dynamic data flows, elastic scaling, and third-party integration not efficiently served by P2P interface.</w:t>
      </w:r>
    </w:p>
    <w:p w14:paraId="4824A181" w14:textId="77777777" w:rsidR="00BB3A57" w:rsidRPr="004441A6" w:rsidRDefault="00BB3A57" w:rsidP="004441A6">
      <w:pPr>
        <w:pStyle w:val="Proposal"/>
        <w:spacing w:after="60"/>
        <w:rPr>
          <w:sz w:val="20"/>
          <w:szCs w:val="16"/>
        </w:rPr>
      </w:pPr>
      <w:r w:rsidRPr="004441A6">
        <w:rPr>
          <w:sz w:val="20"/>
          <w:szCs w:val="16"/>
        </w:rPr>
        <w:t>SBI architecture shall support both control plane functions (service discovery, configuration, orchestration) and user plane functions (data transport, processing dataflows) for new services.</w:t>
      </w:r>
    </w:p>
    <w:p w14:paraId="4054B7B1" w14:textId="77777777" w:rsidR="00BB3A57" w:rsidRPr="004441A6" w:rsidRDefault="00BB3A57" w:rsidP="004441A6">
      <w:pPr>
        <w:pStyle w:val="Proposal"/>
        <w:spacing w:after="60"/>
        <w:rPr>
          <w:bCs/>
          <w:sz w:val="20"/>
          <w:szCs w:val="16"/>
          <w:lang w:val="en-US" w:eastAsia="zh-CN"/>
        </w:rPr>
      </w:pPr>
      <w:r w:rsidRPr="004441A6">
        <w:rPr>
          <w:rFonts w:eastAsia="宋体" w:hint="eastAsia"/>
          <w:bCs/>
          <w:sz w:val="20"/>
          <w:szCs w:val="16"/>
          <w:lang w:val="en-US" w:eastAsia="zh-CN"/>
        </w:rPr>
        <w:t>L</w:t>
      </w:r>
      <w:r w:rsidRPr="004441A6">
        <w:rPr>
          <w:rFonts w:eastAsia="宋体"/>
          <w:bCs/>
          <w:sz w:val="20"/>
          <w:szCs w:val="16"/>
          <w:lang w:val="en-US" w:eastAsia="zh-CN"/>
        </w:rPr>
        <w:t xml:space="preserve">arge size of </w:t>
      </w:r>
      <w:r w:rsidRPr="004441A6">
        <w:rPr>
          <w:rFonts w:eastAsia="宋体" w:hint="eastAsia"/>
          <w:bCs/>
          <w:sz w:val="20"/>
          <w:szCs w:val="16"/>
          <w:lang w:val="en-US" w:eastAsia="zh-CN"/>
        </w:rPr>
        <w:t xml:space="preserve">data transmission can be supported over SBI by </w:t>
      </w:r>
      <w:r w:rsidRPr="004441A6">
        <w:rPr>
          <w:bCs/>
          <w:sz w:val="20"/>
          <w:szCs w:val="16"/>
          <w:lang w:val="en-US" w:eastAsia="zh-CN"/>
        </w:rPr>
        <w:t>segmentation mechanism</w:t>
      </w:r>
      <w:r w:rsidRPr="004441A6">
        <w:rPr>
          <w:rFonts w:eastAsia="宋体"/>
          <w:bCs/>
          <w:sz w:val="20"/>
          <w:szCs w:val="16"/>
          <w:lang w:val="en-US" w:eastAsia="zh-CN"/>
        </w:rPr>
        <w:t>.</w:t>
      </w:r>
    </w:p>
    <w:p w14:paraId="0D17D560" w14:textId="77777777" w:rsidR="00BB3A57" w:rsidRPr="004441A6" w:rsidRDefault="00BB3A57" w:rsidP="004441A6">
      <w:pPr>
        <w:pStyle w:val="Proposal"/>
        <w:spacing w:after="60"/>
        <w:rPr>
          <w:sz w:val="20"/>
          <w:szCs w:val="16"/>
        </w:rPr>
      </w:pPr>
      <w:r w:rsidRPr="004441A6">
        <w:rPr>
          <w:sz w:val="20"/>
          <w:szCs w:val="16"/>
        </w:rPr>
        <w:t>RESTful APIs and standardized data formats shall be adopted for SBI to ensure standardized interaction and ease of integration with third-party services.</w:t>
      </w:r>
    </w:p>
    <w:p w14:paraId="215923E5" w14:textId="77777777" w:rsidR="00BB3A57" w:rsidRPr="004441A6" w:rsidRDefault="00BB3A57" w:rsidP="004441A6">
      <w:pPr>
        <w:pStyle w:val="Proposal"/>
        <w:spacing w:after="60"/>
        <w:rPr>
          <w:sz w:val="20"/>
          <w:szCs w:val="16"/>
        </w:rPr>
      </w:pPr>
      <w:r w:rsidRPr="004441A6">
        <w:rPr>
          <w:sz w:val="20"/>
          <w:szCs w:val="16"/>
        </w:rPr>
        <w:t>For transport network layer of RAN-CN control plane interface, RAN3 shall compare SCTP and QUIC considering technical performance, deployment verification, operational maturity, and hardware/software compatibility.</w:t>
      </w:r>
    </w:p>
    <w:p w14:paraId="73C2CE79" w14:textId="77777777" w:rsidR="00BB3A57" w:rsidRPr="004441A6" w:rsidRDefault="00BB3A57" w:rsidP="004441A6">
      <w:pPr>
        <w:pStyle w:val="Proposal"/>
        <w:spacing w:after="60"/>
        <w:rPr>
          <w:sz w:val="20"/>
          <w:szCs w:val="16"/>
        </w:rPr>
      </w:pPr>
      <w:r w:rsidRPr="004441A6">
        <w:rPr>
          <w:sz w:val="20"/>
          <w:szCs w:val="16"/>
        </w:rPr>
        <w:t>For RAN-CN user plane interface, GTP-U tunnel over UDP/IP shall be adopted as baseline given its proven capability and extensive deployment experience.</w:t>
      </w:r>
    </w:p>
    <w:p w14:paraId="4B084715" w14:textId="77777777" w:rsidR="00BB3A57" w:rsidRPr="004441A6" w:rsidRDefault="00BB3A57" w:rsidP="004441A6">
      <w:pPr>
        <w:pStyle w:val="Proposal"/>
        <w:spacing w:after="60"/>
        <w:rPr>
          <w:sz w:val="20"/>
          <w:szCs w:val="16"/>
        </w:rPr>
      </w:pPr>
      <w:r w:rsidRPr="004441A6">
        <w:rPr>
          <w:sz w:val="20"/>
          <w:szCs w:val="16"/>
        </w:rPr>
        <w:t>The study shall support a dual-interface architecture where P2P and SBI coexist with clear functional demarcation, allowing each to evolve independently.</w:t>
      </w:r>
    </w:p>
    <w:p w14:paraId="1A77C864" w14:textId="77777777" w:rsidR="00BB3A57" w:rsidRPr="000B675D" w:rsidRDefault="00BB3A57" w:rsidP="00BB3A57">
      <w:pPr>
        <w:pStyle w:val="Proposal"/>
        <w:numPr>
          <w:ilvl w:val="0"/>
          <w:numId w:val="0"/>
        </w:numPr>
        <w:spacing w:after="120"/>
        <w:ind w:left="360" w:hanging="360"/>
        <w:jc w:val="both"/>
        <w:rPr>
          <w:sz w:val="20"/>
        </w:rPr>
      </w:pPr>
    </w:p>
    <w:sectPr w:rsidR="00BB3A57" w:rsidRPr="000B675D" w:rsidSect="006D04C5">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3D25C" w14:textId="77777777" w:rsidR="00455845" w:rsidRDefault="00455845">
      <w:r>
        <w:separator/>
      </w:r>
    </w:p>
  </w:endnote>
  <w:endnote w:type="continuationSeparator" w:id="0">
    <w:p w14:paraId="65DD44E7" w14:textId="77777777" w:rsidR="00455845" w:rsidRDefault="00455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4C4DC" w14:textId="77777777" w:rsidR="00455845" w:rsidRDefault="00455845">
      <w:r>
        <w:separator/>
      </w:r>
    </w:p>
  </w:footnote>
  <w:footnote w:type="continuationSeparator" w:id="0">
    <w:p w14:paraId="62D74315" w14:textId="77777777" w:rsidR="00455845" w:rsidRDefault="004558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1494A97"/>
    <w:multiLevelType w:val="singleLevel"/>
    <w:tmpl w:val="AF3E5054"/>
    <w:lvl w:ilvl="0">
      <w:start w:val="1"/>
      <w:numFmt w:val="decimal"/>
      <w:lvlText w:val="%1."/>
      <w:lvlJc w:val="left"/>
      <w:pPr>
        <w:ind w:left="345" w:hanging="425"/>
      </w:pPr>
      <w:rPr>
        <w:rFonts w:ascii="Times New Roman" w:eastAsia="宋体" w:hAnsi="Times New Roman" w:cs="Times New Roman"/>
      </w:rPr>
    </w:lvl>
  </w:abstractNum>
  <w:abstractNum w:abstractNumId="1"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215CE0"/>
    <w:multiLevelType w:val="hybridMultilevel"/>
    <w:tmpl w:val="A746BF30"/>
    <w:lvl w:ilvl="0" w:tplc="70561EDC">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5" w15:restartNumberingAfterBreak="0">
    <w:nsid w:val="030B998E"/>
    <w:multiLevelType w:val="singleLevel"/>
    <w:tmpl w:val="030B998E"/>
    <w:lvl w:ilvl="0">
      <w:start w:val="1"/>
      <w:numFmt w:val="decimal"/>
      <w:suff w:val="space"/>
      <w:lvlText w:val="%1."/>
      <w:lvlJc w:val="left"/>
    </w:lvl>
  </w:abstractNum>
  <w:abstractNum w:abstractNumId="6" w15:restartNumberingAfterBreak="0">
    <w:nsid w:val="04236877"/>
    <w:multiLevelType w:val="hybridMultilevel"/>
    <w:tmpl w:val="F68E6F06"/>
    <w:lvl w:ilvl="0" w:tplc="0EE84DFE">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8B7E46"/>
    <w:multiLevelType w:val="hybridMultilevel"/>
    <w:tmpl w:val="2A48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41EBE"/>
    <w:multiLevelType w:val="hybridMultilevel"/>
    <w:tmpl w:val="975C3564"/>
    <w:lvl w:ilvl="0" w:tplc="0EE84DFE">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9901D8C"/>
    <w:multiLevelType w:val="multilevel"/>
    <w:tmpl w:val="93CEC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D4B3A61"/>
    <w:multiLevelType w:val="hybridMultilevel"/>
    <w:tmpl w:val="D218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E89707B"/>
    <w:multiLevelType w:val="multilevel"/>
    <w:tmpl w:val="0E89707B"/>
    <w:lvl w:ilvl="0">
      <w:start w:val="1"/>
      <w:numFmt w:val="decimal"/>
      <w:lvlText w:val="Proposal %1"/>
      <w:lvlJc w:val="left"/>
      <w:pPr>
        <w:ind w:left="440" w:hanging="440"/>
      </w:pPr>
      <w:rPr>
        <w:rFonts w:ascii="Times New Roman" w:hAnsi="Times New Roman" w:hint="default"/>
        <w:b/>
        <w:i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6"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11D65FB1"/>
    <w:multiLevelType w:val="multilevel"/>
    <w:tmpl w:val="9E1AD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2CC4D47"/>
    <w:multiLevelType w:val="hybridMultilevel"/>
    <w:tmpl w:val="E2F68850"/>
    <w:lvl w:ilvl="0" w:tplc="70561EDC">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1" w15:restartNumberingAfterBreak="0">
    <w:nsid w:val="12E0574B"/>
    <w:multiLevelType w:val="hybridMultilevel"/>
    <w:tmpl w:val="47FE4306"/>
    <w:lvl w:ilvl="0" w:tplc="B75A7168">
      <w:start w:val="1"/>
      <w:numFmt w:val="bullet"/>
      <w:lvlText w:val="•"/>
      <w:lvlJc w:val="left"/>
      <w:pPr>
        <w:tabs>
          <w:tab w:val="num" w:pos="720"/>
        </w:tabs>
        <w:ind w:left="720" w:hanging="360"/>
      </w:pPr>
      <w:rPr>
        <w:rFonts w:ascii="Arial" w:hAnsi="Arial" w:hint="default"/>
      </w:rPr>
    </w:lvl>
    <w:lvl w:ilvl="1" w:tplc="086C9C58" w:tentative="1">
      <w:start w:val="1"/>
      <w:numFmt w:val="bullet"/>
      <w:lvlText w:val="•"/>
      <w:lvlJc w:val="left"/>
      <w:pPr>
        <w:tabs>
          <w:tab w:val="num" w:pos="1440"/>
        </w:tabs>
        <w:ind w:left="1440" w:hanging="360"/>
      </w:pPr>
      <w:rPr>
        <w:rFonts w:ascii="Arial" w:hAnsi="Arial" w:hint="default"/>
      </w:rPr>
    </w:lvl>
    <w:lvl w:ilvl="2" w:tplc="610200C4" w:tentative="1">
      <w:start w:val="1"/>
      <w:numFmt w:val="bullet"/>
      <w:lvlText w:val="•"/>
      <w:lvlJc w:val="left"/>
      <w:pPr>
        <w:tabs>
          <w:tab w:val="num" w:pos="2160"/>
        </w:tabs>
        <w:ind w:left="2160" w:hanging="360"/>
      </w:pPr>
      <w:rPr>
        <w:rFonts w:ascii="Arial" w:hAnsi="Arial" w:hint="default"/>
      </w:rPr>
    </w:lvl>
    <w:lvl w:ilvl="3" w:tplc="ADE0070C" w:tentative="1">
      <w:start w:val="1"/>
      <w:numFmt w:val="bullet"/>
      <w:lvlText w:val="•"/>
      <w:lvlJc w:val="left"/>
      <w:pPr>
        <w:tabs>
          <w:tab w:val="num" w:pos="2880"/>
        </w:tabs>
        <w:ind w:left="2880" w:hanging="360"/>
      </w:pPr>
      <w:rPr>
        <w:rFonts w:ascii="Arial" w:hAnsi="Arial" w:hint="default"/>
      </w:rPr>
    </w:lvl>
    <w:lvl w:ilvl="4" w:tplc="AE14AC04" w:tentative="1">
      <w:start w:val="1"/>
      <w:numFmt w:val="bullet"/>
      <w:lvlText w:val="•"/>
      <w:lvlJc w:val="left"/>
      <w:pPr>
        <w:tabs>
          <w:tab w:val="num" w:pos="3600"/>
        </w:tabs>
        <w:ind w:left="3600" w:hanging="360"/>
      </w:pPr>
      <w:rPr>
        <w:rFonts w:ascii="Arial" w:hAnsi="Arial" w:hint="default"/>
      </w:rPr>
    </w:lvl>
    <w:lvl w:ilvl="5" w:tplc="ABAEBBDE" w:tentative="1">
      <w:start w:val="1"/>
      <w:numFmt w:val="bullet"/>
      <w:lvlText w:val="•"/>
      <w:lvlJc w:val="left"/>
      <w:pPr>
        <w:tabs>
          <w:tab w:val="num" w:pos="4320"/>
        </w:tabs>
        <w:ind w:left="4320" w:hanging="360"/>
      </w:pPr>
      <w:rPr>
        <w:rFonts w:ascii="Arial" w:hAnsi="Arial" w:hint="default"/>
      </w:rPr>
    </w:lvl>
    <w:lvl w:ilvl="6" w:tplc="B3880C74" w:tentative="1">
      <w:start w:val="1"/>
      <w:numFmt w:val="bullet"/>
      <w:lvlText w:val="•"/>
      <w:lvlJc w:val="left"/>
      <w:pPr>
        <w:tabs>
          <w:tab w:val="num" w:pos="5040"/>
        </w:tabs>
        <w:ind w:left="5040" w:hanging="360"/>
      </w:pPr>
      <w:rPr>
        <w:rFonts w:ascii="Arial" w:hAnsi="Arial" w:hint="default"/>
      </w:rPr>
    </w:lvl>
    <w:lvl w:ilvl="7" w:tplc="17E638E2" w:tentative="1">
      <w:start w:val="1"/>
      <w:numFmt w:val="bullet"/>
      <w:lvlText w:val="•"/>
      <w:lvlJc w:val="left"/>
      <w:pPr>
        <w:tabs>
          <w:tab w:val="num" w:pos="5760"/>
        </w:tabs>
        <w:ind w:left="5760" w:hanging="360"/>
      </w:pPr>
      <w:rPr>
        <w:rFonts w:ascii="Arial" w:hAnsi="Arial" w:hint="default"/>
      </w:rPr>
    </w:lvl>
    <w:lvl w:ilvl="8" w:tplc="8F842A8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3637102"/>
    <w:multiLevelType w:val="hybridMultilevel"/>
    <w:tmpl w:val="76AE7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B449BF"/>
    <w:multiLevelType w:val="multilevel"/>
    <w:tmpl w:val="D1541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CB1576D"/>
    <w:multiLevelType w:val="hybridMultilevel"/>
    <w:tmpl w:val="6C30D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E376785"/>
    <w:multiLevelType w:val="hybridMultilevel"/>
    <w:tmpl w:val="627E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8" w15:restartNumberingAfterBreak="0">
    <w:nsid w:val="201C00EF"/>
    <w:multiLevelType w:val="hybridMultilevel"/>
    <w:tmpl w:val="FA74F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1FD2042"/>
    <w:multiLevelType w:val="hybridMultilevel"/>
    <w:tmpl w:val="7B4C8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23C21BF"/>
    <w:multiLevelType w:val="multilevel"/>
    <w:tmpl w:val="8AC88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30A6594"/>
    <w:multiLevelType w:val="multilevel"/>
    <w:tmpl w:val="33BE7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32C7653"/>
    <w:multiLevelType w:val="hybridMultilevel"/>
    <w:tmpl w:val="58C86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378750C"/>
    <w:multiLevelType w:val="hybridMultilevel"/>
    <w:tmpl w:val="3D5A3394"/>
    <w:lvl w:ilvl="0" w:tplc="B1882C64">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4" w15:restartNumberingAfterBreak="0">
    <w:nsid w:val="23EC52FA"/>
    <w:multiLevelType w:val="multilevel"/>
    <w:tmpl w:val="B956BFB6"/>
    <w:lvl w:ilvl="0">
      <w:start w:val="1"/>
      <w:numFmt w:val="decimal"/>
      <w:pStyle w:val="Heading1"/>
      <w:lvlText w:val="%1"/>
      <w:lvlJc w:val="left"/>
      <w:pPr>
        <w:ind w:left="432" w:hanging="432"/>
      </w:pPr>
      <w:rPr>
        <w:sz w:val="32"/>
        <w:lang w:val="en-US"/>
      </w:rPr>
    </w:lvl>
    <w:lvl w:ilvl="1">
      <w:start w:val="1"/>
      <w:numFmt w:val="decimal"/>
      <w:pStyle w:val="Heading2"/>
      <w:lvlText w:val="%1.%2"/>
      <w:lvlJc w:val="left"/>
      <w:pPr>
        <w:ind w:left="576" w:hanging="576"/>
      </w:pPr>
      <w:rPr>
        <w:sz w:val="30"/>
        <w:szCs w:val="3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24C972FD"/>
    <w:multiLevelType w:val="hybridMultilevel"/>
    <w:tmpl w:val="4EB61AA0"/>
    <w:lvl w:ilvl="0" w:tplc="0EE84DFE">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8" w15:restartNumberingAfterBreak="0">
    <w:nsid w:val="2C881C1C"/>
    <w:multiLevelType w:val="hybridMultilevel"/>
    <w:tmpl w:val="1CA44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E5B1F43"/>
    <w:multiLevelType w:val="hybridMultilevel"/>
    <w:tmpl w:val="1D3CE8D4"/>
    <w:lvl w:ilvl="0" w:tplc="70561EDC">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1" w15:restartNumberingAfterBreak="0">
    <w:nsid w:val="2F992AF0"/>
    <w:multiLevelType w:val="multilevel"/>
    <w:tmpl w:val="F3C6A74A"/>
    <w:lvl w:ilvl="0">
      <w:start w:val="1"/>
      <w:numFmt w:val="decimal"/>
      <w:lvlText w:val="[%1]"/>
      <w:lvlJc w:val="left"/>
      <w:pPr>
        <w:ind w:left="360" w:hanging="360"/>
      </w:pPr>
      <w:rPr>
        <w:rFonts w:hint="default"/>
        <w:lang w:val="en-US"/>
      </w:rPr>
    </w:lvl>
    <w:lvl w:ilvl="1">
      <w:start w:val="1"/>
      <w:numFmt w:val="decimal"/>
      <w:lvlText w:val="%1.%2"/>
      <w:lvlJc w:val="left"/>
      <w:pPr>
        <w:ind w:left="576" w:hanging="576"/>
      </w:pPr>
      <w:rPr>
        <w:sz w:val="30"/>
        <w:szCs w:val="3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07B2B9B"/>
    <w:multiLevelType w:val="multilevel"/>
    <w:tmpl w:val="1414B1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3513688C"/>
    <w:multiLevelType w:val="multilevel"/>
    <w:tmpl w:val="22125EC2"/>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556661F"/>
    <w:multiLevelType w:val="multilevel"/>
    <w:tmpl w:val="F63E6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8" w15:restartNumberingAfterBreak="0">
    <w:nsid w:val="36A34518"/>
    <w:multiLevelType w:val="hybridMultilevel"/>
    <w:tmpl w:val="3B78C6A2"/>
    <w:lvl w:ilvl="0" w:tplc="BB1474CC">
      <w:start w:val="1"/>
      <w:numFmt w:val="decimal"/>
      <w:pStyle w:val="Proposal"/>
      <w:lvlText w:val="Proposal %1:"/>
      <w:lvlJc w:val="left"/>
      <w:pPr>
        <w:ind w:left="360" w:hanging="360"/>
      </w:pPr>
      <w:rPr>
        <w:rFonts w:hint="eastAsia"/>
        <w:b/>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9" w15:restartNumberingAfterBreak="0">
    <w:nsid w:val="39AE0FEC"/>
    <w:multiLevelType w:val="multilevel"/>
    <w:tmpl w:val="39AE0FE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0" w15:restartNumberingAfterBreak="0">
    <w:nsid w:val="3A877D52"/>
    <w:multiLevelType w:val="hybridMultilevel"/>
    <w:tmpl w:val="2130AB9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A877D64"/>
    <w:multiLevelType w:val="singleLevel"/>
    <w:tmpl w:val="69A09E20"/>
    <w:lvl w:ilvl="0">
      <w:start w:val="1"/>
      <w:numFmt w:val="decimal"/>
      <w:pStyle w:val="References"/>
      <w:lvlText w:val="[%1]"/>
      <w:lvlJc w:val="left"/>
      <w:pPr>
        <w:tabs>
          <w:tab w:val="num" w:pos="360"/>
        </w:tabs>
        <w:ind w:left="360" w:hanging="360"/>
      </w:pPr>
    </w:lvl>
  </w:abstractNum>
  <w:abstractNum w:abstractNumId="52"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42DD65F0"/>
    <w:multiLevelType w:val="hybridMultilevel"/>
    <w:tmpl w:val="1FCE72C2"/>
    <w:lvl w:ilvl="0" w:tplc="04090001">
      <w:start w:val="1"/>
      <w:numFmt w:val="bullet"/>
      <w:lvlText w:val=""/>
      <w:lvlJc w:val="left"/>
      <w:pPr>
        <w:ind w:left="720" w:hanging="360"/>
      </w:pPr>
      <w:rPr>
        <w:rFonts w:ascii="Symbol" w:hAnsi="Symbol" w:hint="default"/>
      </w:rPr>
    </w:lvl>
    <w:lvl w:ilvl="1" w:tplc="121AAEE8">
      <w:numFmt w:val="bullet"/>
      <w:lvlText w:val="-"/>
      <w:lvlJc w:val="left"/>
      <w:pPr>
        <w:ind w:left="1440" w:hanging="360"/>
      </w:pPr>
      <w:rPr>
        <w:rFonts w:ascii="Times New Roman" w:eastAsia="Arial Unicode MS"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726373C"/>
    <w:multiLevelType w:val="multilevel"/>
    <w:tmpl w:val="86D28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49A15ADB"/>
    <w:multiLevelType w:val="hybridMultilevel"/>
    <w:tmpl w:val="93C8099A"/>
    <w:lvl w:ilvl="0" w:tplc="0EE84DFE">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A417604"/>
    <w:multiLevelType w:val="hybridMultilevel"/>
    <w:tmpl w:val="99921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A5E487B"/>
    <w:multiLevelType w:val="hybridMultilevel"/>
    <w:tmpl w:val="0B622F40"/>
    <w:lvl w:ilvl="0" w:tplc="3AA07912">
      <w:numFmt w:val="bullet"/>
      <w:lvlText w:val="-"/>
      <w:lvlJc w:val="left"/>
      <w:pPr>
        <w:ind w:left="560" w:hanging="36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0" w15:restartNumberingAfterBreak="0">
    <w:nsid w:val="50E51898"/>
    <w:multiLevelType w:val="multilevel"/>
    <w:tmpl w:val="88B60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3"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54DD5AAB"/>
    <w:multiLevelType w:val="multilevel"/>
    <w:tmpl w:val="3702C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A9A7F73"/>
    <w:multiLevelType w:val="hybridMultilevel"/>
    <w:tmpl w:val="2410C47C"/>
    <w:lvl w:ilvl="0" w:tplc="1F8EE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5CB849E1"/>
    <w:multiLevelType w:val="hybridMultilevel"/>
    <w:tmpl w:val="0904371E"/>
    <w:lvl w:ilvl="0" w:tplc="6C5A1D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E6C32F1"/>
    <w:multiLevelType w:val="multilevel"/>
    <w:tmpl w:val="0E4E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2F93F61"/>
    <w:multiLevelType w:val="singleLevel"/>
    <w:tmpl w:val="E2F4498C"/>
    <w:lvl w:ilvl="0">
      <w:start w:val="1"/>
      <w:numFmt w:val="decimal"/>
      <w:suff w:val="space"/>
      <w:lvlText w:val="%1."/>
      <w:lvlJc w:val="left"/>
      <w:pPr>
        <w:ind w:left="0" w:firstLine="0"/>
      </w:pPr>
      <w:rPr>
        <w:rFonts w:hint="eastAsia"/>
      </w:rPr>
    </w:lvl>
  </w:abstractNum>
  <w:abstractNum w:abstractNumId="73"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65F77407"/>
    <w:multiLevelType w:val="multilevel"/>
    <w:tmpl w:val="1B8C1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6A04271"/>
    <w:multiLevelType w:val="multilevel"/>
    <w:tmpl w:val="6FA47F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66A7548E"/>
    <w:multiLevelType w:val="hybridMultilevel"/>
    <w:tmpl w:val="185A9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90C5044"/>
    <w:multiLevelType w:val="hybridMultilevel"/>
    <w:tmpl w:val="FE4E9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939AE77"/>
    <w:multiLevelType w:val="singleLevel"/>
    <w:tmpl w:val="E2F4498C"/>
    <w:lvl w:ilvl="0">
      <w:start w:val="1"/>
      <w:numFmt w:val="decimal"/>
      <w:suff w:val="space"/>
      <w:lvlText w:val="%1."/>
      <w:lvlJc w:val="left"/>
      <w:pPr>
        <w:ind w:left="0" w:firstLine="0"/>
      </w:pPr>
      <w:rPr>
        <w:rFonts w:hint="eastAsia"/>
      </w:rPr>
    </w:lvl>
  </w:abstractNum>
  <w:abstractNum w:abstractNumId="79" w15:restartNumberingAfterBreak="0">
    <w:nsid w:val="6EAA4435"/>
    <w:multiLevelType w:val="hybridMultilevel"/>
    <w:tmpl w:val="AA109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5481FF5"/>
    <w:multiLevelType w:val="hybridMultilevel"/>
    <w:tmpl w:val="B9685A4C"/>
    <w:lvl w:ilvl="0" w:tplc="FAA2E1DA">
      <w:start w:val="1"/>
      <w:numFmt w:val="decimal"/>
      <w:lvlText w:val="[%1]. "/>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57D0F28"/>
    <w:multiLevelType w:val="hybridMultilevel"/>
    <w:tmpl w:val="429CE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7BB01F7"/>
    <w:multiLevelType w:val="hybridMultilevel"/>
    <w:tmpl w:val="2C588470"/>
    <w:lvl w:ilvl="0" w:tplc="0EE84DFE">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9C71E42"/>
    <w:multiLevelType w:val="multilevel"/>
    <w:tmpl w:val="79C71E4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6" w15:restartNumberingAfterBreak="0">
    <w:nsid w:val="7B7D3623"/>
    <w:multiLevelType w:val="hybridMultilevel"/>
    <w:tmpl w:val="519C52BA"/>
    <w:lvl w:ilvl="0" w:tplc="0EE84DFE">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BE130A9"/>
    <w:multiLevelType w:val="hybridMultilevel"/>
    <w:tmpl w:val="EAF0BDEE"/>
    <w:lvl w:ilvl="0" w:tplc="0EE84DFE">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F250991"/>
    <w:multiLevelType w:val="hybridMultilevel"/>
    <w:tmpl w:val="431013F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94939905">
    <w:abstractNumId w:val="47"/>
  </w:num>
  <w:num w:numId="2" w16cid:durableId="929317424">
    <w:abstractNumId w:val="34"/>
  </w:num>
  <w:num w:numId="3" w16cid:durableId="1341658306">
    <w:abstractNumId w:val="80"/>
  </w:num>
  <w:num w:numId="4" w16cid:durableId="1931816443">
    <w:abstractNumId w:val="73"/>
  </w:num>
  <w:num w:numId="5" w16cid:durableId="1020010807">
    <w:abstractNumId w:val="14"/>
  </w:num>
  <w:num w:numId="6" w16cid:durableId="1691182668">
    <w:abstractNumId w:val="63"/>
  </w:num>
  <w:num w:numId="7" w16cid:durableId="608708262">
    <w:abstractNumId w:val="66"/>
  </w:num>
  <w:num w:numId="8" w16cid:durableId="1232159132">
    <w:abstractNumId w:val="37"/>
  </w:num>
  <w:num w:numId="9" w16cid:durableId="1522284675">
    <w:abstractNumId w:val="44"/>
  </w:num>
  <w:num w:numId="10" w16cid:durableId="1258907739">
    <w:abstractNumId w:val="10"/>
  </w:num>
  <w:num w:numId="11" w16cid:durableId="1866602296">
    <w:abstractNumId w:val="69"/>
  </w:num>
  <w:num w:numId="12" w16cid:durableId="872883717">
    <w:abstractNumId w:val="52"/>
  </w:num>
  <w:num w:numId="13" w16cid:durableId="489491498">
    <w:abstractNumId w:val="42"/>
  </w:num>
  <w:num w:numId="14" w16cid:durableId="27800098">
    <w:abstractNumId w:val="8"/>
  </w:num>
  <w:num w:numId="15" w16cid:durableId="1579092266">
    <w:abstractNumId w:val="61"/>
  </w:num>
  <w:num w:numId="16" w16cid:durableId="1672636787">
    <w:abstractNumId w:val="12"/>
  </w:num>
  <w:num w:numId="17" w16cid:durableId="1025518140">
    <w:abstractNumId w:val="65"/>
  </w:num>
  <w:num w:numId="18" w16cid:durableId="1711491104">
    <w:abstractNumId w:val="53"/>
  </w:num>
  <w:num w:numId="19" w16cid:durableId="1115977643">
    <w:abstractNumId w:val="36"/>
  </w:num>
  <w:num w:numId="20" w16cid:durableId="2029063295">
    <w:abstractNumId w:val="16"/>
  </w:num>
  <w:num w:numId="21" w16cid:durableId="1506286593">
    <w:abstractNumId w:val="19"/>
  </w:num>
  <w:num w:numId="22" w16cid:durableId="424887116">
    <w:abstractNumId w:val="62"/>
  </w:num>
  <w:num w:numId="23" w16cid:durableId="1031536640">
    <w:abstractNumId w:val="39"/>
  </w:num>
  <w:num w:numId="24" w16cid:durableId="28654597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87190628">
    <w:abstractNumId w:val="34"/>
  </w:num>
  <w:num w:numId="26" w16cid:durableId="1852602584">
    <w:abstractNumId w:val="34"/>
  </w:num>
  <w:num w:numId="27" w16cid:durableId="1420516815">
    <w:abstractNumId w:val="34"/>
  </w:num>
  <w:num w:numId="28" w16cid:durableId="1160199736">
    <w:abstractNumId w:val="0"/>
  </w:num>
  <w:num w:numId="29" w16cid:durableId="1874537894">
    <w:abstractNumId w:val="88"/>
  </w:num>
  <w:num w:numId="30" w16cid:durableId="332757056">
    <w:abstractNumId w:val="68"/>
  </w:num>
  <w:num w:numId="31" w16cid:durableId="929393867">
    <w:abstractNumId w:val="21"/>
  </w:num>
  <w:num w:numId="32" w16cid:durableId="82456433">
    <w:abstractNumId w:val="54"/>
  </w:num>
  <w:num w:numId="33" w16cid:durableId="1266109118">
    <w:abstractNumId w:val="13"/>
  </w:num>
  <w:num w:numId="34" w16cid:durableId="1869677376">
    <w:abstractNumId w:val="84"/>
  </w:num>
  <w:num w:numId="35" w16cid:durableId="1450471578">
    <w:abstractNumId w:val="33"/>
  </w:num>
  <w:num w:numId="36" w16cid:durableId="1737898520">
    <w:abstractNumId w:val="85"/>
  </w:num>
  <w:num w:numId="37" w16cid:durableId="7204011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1931684">
    <w:abstractNumId w:val="41"/>
  </w:num>
  <w:num w:numId="39" w16cid:durableId="388265492">
    <w:abstractNumId w:val="45"/>
  </w:num>
  <w:num w:numId="40" w16cid:durableId="2108573615">
    <w:abstractNumId w:val="34"/>
  </w:num>
  <w:num w:numId="41" w16cid:durableId="1083915559">
    <w:abstractNumId w:val="70"/>
  </w:num>
  <w:num w:numId="42" w16cid:durableId="1013142889">
    <w:abstractNumId w:val="34"/>
  </w:num>
  <w:num w:numId="43" w16cid:durableId="1900286869">
    <w:abstractNumId w:val="34"/>
  </w:num>
  <w:num w:numId="44" w16cid:durableId="717319588">
    <w:abstractNumId w:val="34"/>
  </w:num>
  <w:num w:numId="45" w16cid:durableId="129859372">
    <w:abstractNumId w:val="25"/>
  </w:num>
  <w:num w:numId="46" w16cid:durableId="1857229193">
    <w:abstractNumId w:val="48"/>
  </w:num>
  <w:num w:numId="47" w16cid:durableId="1297299387">
    <w:abstractNumId w:val="34"/>
  </w:num>
  <w:num w:numId="48" w16cid:durableId="1702389434">
    <w:abstractNumId w:val="48"/>
    <w:lvlOverride w:ilvl="0">
      <w:startOverride w:val="1"/>
    </w:lvlOverride>
  </w:num>
  <w:num w:numId="49" w16cid:durableId="1215852588">
    <w:abstractNumId w:val="26"/>
  </w:num>
  <w:num w:numId="50" w16cid:durableId="1356805918">
    <w:abstractNumId w:val="38"/>
  </w:num>
  <w:num w:numId="51" w16cid:durableId="621379240">
    <w:abstractNumId w:val="34"/>
  </w:num>
  <w:num w:numId="52" w16cid:durableId="1225486612">
    <w:abstractNumId w:val="48"/>
  </w:num>
  <w:num w:numId="53" w16cid:durableId="1124883403">
    <w:abstractNumId w:val="34"/>
  </w:num>
  <w:num w:numId="54" w16cid:durableId="1324897532">
    <w:abstractNumId w:val="48"/>
  </w:num>
  <w:num w:numId="55" w16cid:durableId="1925412892">
    <w:abstractNumId w:val="34"/>
  </w:num>
  <w:num w:numId="56" w16cid:durableId="824319759">
    <w:abstractNumId w:val="48"/>
    <w:lvlOverride w:ilvl="0">
      <w:startOverride w:val="1"/>
    </w:lvlOverride>
  </w:num>
  <w:num w:numId="57" w16cid:durableId="2141802537">
    <w:abstractNumId w:val="48"/>
  </w:num>
  <w:num w:numId="58" w16cid:durableId="443042114">
    <w:abstractNumId w:val="48"/>
    <w:lvlOverride w:ilvl="0">
      <w:startOverride w:val="1"/>
    </w:lvlOverride>
  </w:num>
  <w:num w:numId="59" w16cid:durableId="2013754555">
    <w:abstractNumId w:val="34"/>
  </w:num>
  <w:num w:numId="60" w16cid:durableId="1030885884">
    <w:abstractNumId w:val="48"/>
    <w:lvlOverride w:ilvl="0">
      <w:startOverride w:val="1"/>
    </w:lvlOverride>
  </w:num>
  <w:num w:numId="61" w16cid:durableId="922104095">
    <w:abstractNumId w:val="48"/>
    <w:lvlOverride w:ilvl="0">
      <w:startOverride w:val="1"/>
    </w:lvlOverride>
  </w:num>
  <w:num w:numId="62" w16cid:durableId="258873928">
    <w:abstractNumId w:val="48"/>
  </w:num>
  <w:num w:numId="63" w16cid:durableId="886065078">
    <w:abstractNumId w:val="48"/>
  </w:num>
  <w:num w:numId="64" w16cid:durableId="642084446">
    <w:abstractNumId w:val="34"/>
  </w:num>
  <w:num w:numId="65" w16cid:durableId="923345363">
    <w:abstractNumId w:val="34"/>
  </w:num>
  <w:num w:numId="66" w16cid:durableId="323365687">
    <w:abstractNumId w:val="48"/>
    <w:lvlOverride w:ilvl="0">
      <w:startOverride w:val="1"/>
    </w:lvlOverride>
  </w:num>
  <w:num w:numId="67" w16cid:durableId="102964894">
    <w:abstractNumId w:val="67"/>
  </w:num>
  <w:num w:numId="68" w16cid:durableId="1316303987">
    <w:abstractNumId w:val="34"/>
  </w:num>
  <w:num w:numId="69" w16cid:durableId="124854967">
    <w:abstractNumId w:val="81"/>
  </w:num>
  <w:num w:numId="70" w16cid:durableId="1429500275">
    <w:abstractNumId w:val="34"/>
  </w:num>
  <w:num w:numId="71" w16cid:durableId="1188835170">
    <w:abstractNumId w:val="48"/>
  </w:num>
  <w:num w:numId="72" w16cid:durableId="1427968080">
    <w:abstractNumId w:val="24"/>
  </w:num>
  <w:num w:numId="73" w16cid:durableId="1171602972">
    <w:abstractNumId w:val="28"/>
  </w:num>
  <w:num w:numId="74" w16cid:durableId="1561017895">
    <w:abstractNumId w:val="51"/>
  </w:num>
  <w:num w:numId="75" w16cid:durableId="813064567">
    <w:abstractNumId w:val="51"/>
  </w:num>
  <w:num w:numId="76" w16cid:durableId="859926733">
    <w:abstractNumId w:val="48"/>
    <w:lvlOverride w:ilvl="0">
      <w:startOverride w:val="1"/>
    </w:lvlOverride>
  </w:num>
  <w:num w:numId="77" w16cid:durableId="1543441965">
    <w:abstractNumId w:val="34"/>
  </w:num>
  <w:num w:numId="78" w16cid:durableId="518858588">
    <w:abstractNumId w:val="34"/>
  </w:num>
  <w:num w:numId="79" w16cid:durableId="2109811805">
    <w:abstractNumId w:val="48"/>
  </w:num>
  <w:num w:numId="80" w16cid:durableId="1716345119">
    <w:abstractNumId w:val="48"/>
  </w:num>
  <w:num w:numId="81" w16cid:durableId="1088422651">
    <w:abstractNumId w:val="48"/>
    <w:lvlOverride w:ilvl="0">
      <w:startOverride w:val="1"/>
    </w:lvlOverride>
  </w:num>
  <w:num w:numId="82" w16cid:durableId="2081370552">
    <w:abstractNumId w:val="17"/>
  </w:num>
  <w:num w:numId="83" w16cid:durableId="1726250580">
    <w:abstractNumId w:val="51"/>
  </w:num>
  <w:num w:numId="84" w16cid:durableId="1119492759">
    <w:abstractNumId w:val="43"/>
  </w:num>
  <w:num w:numId="85" w16cid:durableId="271010330">
    <w:abstractNumId w:val="60"/>
  </w:num>
  <w:num w:numId="86" w16cid:durableId="944115728">
    <w:abstractNumId w:val="76"/>
  </w:num>
  <w:num w:numId="87" w16cid:durableId="127548695">
    <w:abstractNumId w:val="18"/>
  </w:num>
  <w:num w:numId="88" w16cid:durableId="400950542">
    <w:abstractNumId w:val="29"/>
  </w:num>
  <w:num w:numId="89" w16cid:durableId="957760164">
    <w:abstractNumId w:val="48"/>
  </w:num>
  <w:num w:numId="90" w16cid:durableId="1014303467">
    <w:abstractNumId w:val="48"/>
  </w:num>
  <w:num w:numId="91" w16cid:durableId="1902903725">
    <w:abstractNumId w:val="48"/>
    <w:lvlOverride w:ilvl="0">
      <w:startOverride w:val="1"/>
    </w:lvlOverride>
  </w:num>
  <w:num w:numId="92" w16cid:durableId="2072919736">
    <w:abstractNumId w:val="74"/>
  </w:num>
  <w:num w:numId="93" w16cid:durableId="972292152">
    <w:abstractNumId w:val="71"/>
  </w:num>
  <w:num w:numId="94" w16cid:durableId="763261688">
    <w:abstractNumId w:val="30"/>
  </w:num>
  <w:num w:numId="95" w16cid:durableId="687753154">
    <w:abstractNumId w:val="64"/>
  </w:num>
  <w:num w:numId="96" w16cid:durableId="1128085364">
    <w:abstractNumId w:val="31"/>
  </w:num>
  <w:num w:numId="97" w16cid:durableId="769473872">
    <w:abstractNumId w:val="48"/>
    <w:lvlOverride w:ilvl="0">
      <w:startOverride w:val="1"/>
    </w:lvlOverride>
  </w:num>
  <w:num w:numId="98" w16cid:durableId="1491749737">
    <w:abstractNumId w:val="48"/>
    <w:lvlOverride w:ilvl="0">
      <w:startOverride w:val="1"/>
    </w:lvlOverride>
  </w:num>
  <w:num w:numId="99" w16cid:durableId="1729575072">
    <w:abstractNumId w:val="32"/>
  </w:num>
  <w:num w:numId="100" w16cid:durableId="2008484479">
    <w:abstractNumId w:val="77"/>
  </w:num>
  <w:num w:numId="101" w16cid:durableId="505486484">
    <w:abstractNumId w:val="48"/>
    <w:lvlOverride w:ilvl="0">
      <w:startOverride w:val="1"/>
    </w:lvlOverride>
  </w:num>
  <w:num w:numId="102" w16cid:durableId="942037303">
    <w:abstractNumId w:val="78"/>
  </w:num>
  <w:num w:numId="103" w16cid:durableId="1338465739">
    <w:abstractNumId w:val="5"/>
  </w:num>
  <w:num w:numId="104" w16cid:durableId="527376608">
    <w:abstractNumId w:val="7"/>
  </w:num>
  <w:num w:numId="105" w16cid:durableId="797449866">
    <w:abstractNumId w:val="59"/>
  </w:num>
  <w:num w:numId="106" w16cid:durableId="717894261">
    <w:abstractNumId w:val="72"/>
  </w:num>
  <w:num w:numId="107" w16cid:durableId="1138566555">
    <w:abstractNumId w:val="34"/>
  </w:num>
  <w:num w:numId="108" w16cid:durableId="1995261315">
    <w:abstractNumId w:val="3"/>
  </w:num>
  <w:num w:numId="109" w16cid:durableId="2087070086">
    <w:abstractNumId w:val="34"/>
  </w:num>
  <w:num w:numId="110" w16cid:durableId="199124152">
    <w:abstractNumId w:val="34"/>
  </w:num>
  <w:num w:numId="111" w16cid:durableId="779572664">
    <w:abstractNumId w:val="34"/>
  </w:num>
  <w:num w:numId="112" w16cid:durableId="14381406">
    <w:abstractNumId w:val="34"/>
  </w:num>
  <w:num w:numId="113" w16cid:durableId="1858152995">
    <w:abstractNumId w:val="34"/>
  </w:num>
  <w:num w:numId="114" w16cid:durableId="1631397795">
    <w:abstractNumId w:val="34"/>
  </w:num>
  <w:num w:numId="115" w16cid:durableId="2024700078">
    <w:abstractNumId w:val="34"/>
  </w:num>
  <w:num w:numId="116" w16cid:durableId="1339389085">
    <w:abstractNumId w:val="34"/>
  </w:num>
  <w:num w:numId="117" w16cid:durableId="1587493894">
    <w:abstractNumId w:val="48"/>
  </w:num>
  <w:num w:numId="118" w16cid:durableId="1230459330">
    <w:abstractNumId w:val="48"/>
  </w:num>
  <w:num w:numId="119" w16cid:durableId="2044938872">
    <w:abstractNumId w:val="48"/>
  </w:num>
  <w:num w:numId="120" w16cid:durableId="857355061">
    <w:abstractNumId w:val="48"/>
  </w:num>
  <w:num w:numId="121" w16cid:durableId="1895920272">
    <w:abstractNumId w:val="48"/>
  </w:num>
  <w:num w:numId="122" w16cid:durableId="1886722536">
    <w:abstractNumId w:val="48"/>
  </w:num>
  <w:num w:numId="123" w16cid:durableId="674460444">
    <w:abstractNumId w:val="34"/>
  </w:num>
  <w:num w:numId="124" w16cid:durableId="1403137270">
    <w:abstractNumId w:val="34"/>
  </w:num>
  <w:num w:numId="125" w16cid:durableId="1515456869">
    <w:abstractNumId w:val="48"/>
    <w:lvlOverride w:ilvl="0">
      <w:startOverride w:val="1"/>
    </w:lvlOverride>
  </w:num>
  <w:num w:numId="126" w16cid:durableId="778725156">
    <w:abstractNumId w:val="34"/>
  </w:num>
  <w:num w:numId="127" w16cid:durableId="1755348867">
    <w:abstractNumId w:val="48"/>
  </w:num>
  <w:num w:numId="128" w16cid:durableId="1377967762">
    <w:abstractNumId w:val="34"/>
  </w:num>
  <w:num w:numId="129" w16cid:durableId="823930534">
    <w:abstractNumId w:val="48"/>
  </w:num>
  <w:num w:numId="130" w16cid:durableId="755709714">
    <w:abstractNumId w:val="48"/>
  </w:num>
  <w:num w:numId="131" w16cid:durableId="1105466938">
    <w:abstractNumId w:val="48"/>
  </w:num>
  <w:num w:numId="132" w16cid:durableId="824706388">
    <w:abstractNumId w:val="34"/>
  </w:num>
  <w:num w:numId="133" w16cid:durableId="468982534">
    <w:abstractNumId w:val="34"/>
  </w:num>
  <w:num w:numId="134" w16cid:durableId="68188698">
    <w:abstractNumId w:val="55"/>
  </w:num>
  <w:num w:numId="135" w16cid:durableId="242178418">
    <w:abstractNumId w:val="23"/>
  </w:num>
  <w:num w:numId="136" w16cid:durableId="236744396">
    <w:abstractNumId w:val="46"/>
  </w:num>
  <w:num w:numId="137" w16cid:durableId="1376807082">
    <w:abstractNumId w:val="34"/>
  </w:num>
  <w:num w:numId="138" w16cid:durableId="1368291634">
    <w:abstractNumId w:val="58"/>
  </w:num>
  <w:num w:numId="139" w16cid:durableId="499350162">
    <w:abstractNumId w:val="34"/>
  </w:num>
  <w:num w:numId="140" w16cid:durableId="766313792">
    <w:abstractNumId w:val="22"/>
  </w:num>
  <w:num w:numId="141" w16cid:durableId="2020348455">
    <w:abstractNumId w:val="48"/>
  </w:num>
  <w:num w:numId="142" w16cid:durableId="280771871">
    <w:abstractNumId w:val="48"/>
  </w:num>
  <w:num w:numId="143" w16cid:durableId="1735548963">
    <w:abstractNumId w:val="48"/>
  </w:num>
  <w:num w:numId="144" w16cid:durableId="240455088">
    <w:abstractNumId w:val="48"/>
  </w:num>
  <w:num w:numId="145" w16cid:durableId="2105489302">
    <w:abstractNumId w:val="34"/>
  </w:num>
  <w:num w:numId="146" w16cid:durableId="892698563">
    <w:abstractNumId w:val="34"/>
  </w:num>
  <w:num w:numId="147" w16cid:durableId="1482228724">
    <w:abstractNumId w:val="34"/>
  </w:num>
  <w:num w:numId="148" w16cid:durableId="369649992">
    <w:abstractNumId w:val="75"/>
  </w:num>
  <w:num w:numId="149" w16cid:durableId="1983382011">
    <w:abstractNumId w:val="34"/>
  </w:num>
  <w:num w:numId="150" w16cid:durableId="122886254">
    <w:abstractNumId w:val="79"/>
  </w:num>
  <w:num w:numId="151" w16cid:durableId="749036131">
    <w:abstractNumId w:val="48"/>
  </w:num>
  <w:num w:numId="152" w16cid:durableId="593897452">
    <w:abstractNumId w:val="48"/>
  </w:num>
  <w:num w:numId="153" w16cid:durableId="2135250984">
    <w:abstractNumId w:val="48"/>
    <w:lvlOverride w:ilvl="0">
      <w:startOverride w:val="1"/>
    </w:lvlOverride>
  </w:num>
  <w:num w:numId="154" w16cid:durableId="692730972">
    <w:abstractNumId w:val="11"/>
  </w:num>
  <w:num w:numId="155" w16cid:durableId="1028608717">
    <w:abstractNumId w:val="48"/>
  </w:num>
  <w:num w:numId="156" w16cid:durableId="1588265496">
    <w:abstractNumId w:val="82"/>
  </w:num>
  <w:num w:numId="157" w16cid:durableId="416757089">
    <w:abstractNumId w:val="48"/>
    <w:lvlOverride w:ilvl="0">
      <w:startOverride w:val="1"/>
    </w:lvlOverride>
  </w:num>
  <w:num w:numId="158" w16cid:durableId="909079773">
    <w:abstractNumId w:val="34"/>
  </w:num>
  <w:num w:numId="159" w16cid:durableId="95102831">
    <w:abstractNumId w:val="48"/>
    <w:lvlOverride w:ilvl="0">
      <w:startOverride w:val="1"/>
    </w:lvlOverride>
  </w:num>
  <w:num w:numId="160" w16cid:durableId="1196507443">
    <w:abstractNumId w:val="56"/>
  </w:num>
  <w:num w:numId="161" w16cid:durableId="1877616502">
    <w:abstractNumId w:val="49"/>
  </w:num>
  <w:num w:numId="162" w16cid:durableId="2070299708">
    <w:abstractNumId w:val="34"/>
  </w:num>
  <w:num w:numId="163" w16cid:durableId="171990148">
    <w:abstractNumId w:val="34"/>
  </w:num>
  <w:num w:numId="164" w16cid:durableId="1492406962">
    <w:abstractNumId w:val="34"/>
  </w:num>
  <w:num w:numId="165" w16cid:durableId="904295025">
    <w:abstractNumId w:val="34"/>
  </w:num>
  <w:num w:numId="166" w16cid:durableId="679695891">
    <w:abstractNumId w:val="34"/>
  </w:num>
  <w:num w:numId="167" w16cid:durableId="2116173026">
    <w:abstractNumId w:val="48"/>
    <w:lvlOverride w:ilvl="0">
      <w:startOverride w:val="1"/>
    </w:lvlOverride>
  </w:num>
  <w:num w:numId="168" w16cid:durableId="556358286">
    <w:abstractNumId w:val="1"/>
  </w:num>
  <w:num w:numId="169" w16cid:durableId="578250139">
    <w:abstractNumId w:val="50"/>
  </w:num>
  <w:num w:numId="170" w16cid:durableId="994143392">
    <w:abstractNumId w:val="9"/>
  </w:num>
  <w:num w:numId="171" w16cid:durableId="1490246272">
    <w:abstractNumId w:val="35"/>
  </w:num>
  <w:num w:numId="172" w16cid:durableId="195044720">
    <w:abstractNumId w:val="83"/>
  </w:num>
  <w:num w:numId="173" w16cid:durableId="643780235">
    <w:abstractNumId w:val="86"/>
  </w:num>
  <w:num w:numId="174" w16cid:durableId="165561334">
    <w:abstractNumId w:val="87"/>
  </w:num>
  <w:num w:numId="175" w16cid:durableId="59669458">
    <w:abstractNumId w:val="6"/>
  </w:num>
  <w:num w:numId="176" w16cid:durableId="1083335674">
    <w:abstractNumId w:val="57"/>
  </w:num>
  <w:num w:numId="177" w16cid:durableId="1594821091">
    <w:abstractNumId w:val="15"/>
  </w:num>
  <w:num w:numId="178" w16cid:durableId="303048292">
    <w:abstractNumId w:val="48"/>
    <w:lvlOverride w:ilvl="0">
      <w:startOverride w:val="1"/>
    </w:lvlOverride>
  </w:num>
  <w:num w:numId="179" w16cid:durableId="2006203286">
    <w:abstractNumId w:val="61"/>
    <w:lvlOverride w:ilvl="0">
      <w:startOverride w:val="1"/>
    </w:lvlOverride>
  </w:num>
  <w:num w:numId="180" w16cid:durableId="1452286154">
    <w:abstractNumId w:val="48"/>
    <w:lvlOverride w:ilvl="0">
      <w:startOverride w:val="1"/>
    </w:lvlOverride>
  </w:num>
  <w:num w:numId="181" w16cid:durableId="1344891067">
    <w:abstractNumId w:val="48"/>
    <w:lvlOverride w:ilvl="0">
      <w:startOverride w:val="1"/>
    </w:lvlOverride>
  </w:num>
  <w:num w:numId="182" w16cid:durableId="1596667818">
    <w:abstractNumId w:val="34"/>
  </w:num>
  <w:num w:numId="183" w16cid:durableId="1558777602">
    <w:abstractNumId w:val="61"/>
  </w:num>
  <w:num w:numId="184" w16cid:durableId="503012528">
    <w:abstractNumId w:val="48"/>
    <w:lvlOverride w:ilvl="0">
      <w:startOverride w:val="1"/>
    </w:lvlOverride>
  </w:num>
  <w:num w:numId="185" w16cid:durableId="10256219">
    <w:abstractNumId w:val="20"/>
  </w:num>
  <w:num w:numId="186" w16cid:durableId="1085492901">
    <w:abstractNumId w:val="48"/>
    <w:lvlOverride w:ilvl="0">
      <w:startOverride w:val="1"/>
    </w:lvlOverride>
  </w:num>
  <w:num w:numId="187" w16cid:durableId="1823887726">
    <w:abstractNumId w:val="48"/>
    <w:lvlOverride w:ilvl="0">
      <w:startOverride w:val="1"/>
    </w:lvlOverride>
  </w:num>
  <w:num w:numId="188" w16cid:durableId="1621254920">
    <w:abstractNumId w:val="4"/>
  </w:num>
  <w:num w:numId="189" w16cid:durableId="1547721207">
    <w:abstractNumId w:val="40"/>
  </w:num>
  <w:num w:numId="190" w16cid:durableId="1272710724">
    <w:abstractNumId w:val="34"/>
  </w:num>
  <w:num w:numId="191" w16cid:durableId="37362375">
    <w:abstractNumId w:val="34"/>
  </w:num>
  <w:num w:numId="192" w16cid:durableId="1904607612">
    <w:abstractNumId w:val="34"/>
  </w:num>
  <w:num w:numId="193" w16cid:durableId="1246915796">
    <w:abstractNumId w:val="34"/>
  </w:num>
  <w:num w:numId="194" w16cid:durableId="2142335936">
    <w:abstractNumId w:val="6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30F7"/>
    <w:rsid w:val="00003E6A"/>
    <w:rsid w:val="0000587A"/>
    <w:rsid w:val="00005C94"/>
    <w:rsid w:val="00006C2E"/>
    <w:rsid w:val="00007EC6"/>
    <w:rsid w:val="0001023B"/>
    <w:rsid w:val="0001162C"/>
    <w:rsid w:val="00011A50"/>
    <w:rsid w:val="000121EA"/>
    <w:rsid w:val="00012233"/>
    <w:rsid w:val="000122AF"/>
    <w:rsid w:val="000125FD"/>
    <w:rsid w:val="000132B1"/>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6F9"/>
    <w:rsid w:val="00030956"/>
    <w:rsid w:val="00030C4D"/>
    <w:rsid w:val="00030E72"/>
    <w:rsid w:val="00031A5A"/>
    <w:rsid w:val="00031BB2"/>
    <w:rsid w:val="00031BD0"/>
    <w:rsid w:val="00031C52"/>
    <w:rsid w:val="000326B4"/>
    <w:rsid w:val="00033397"/>
    <w:rsid w:val="000336EF"/>
    <w:rsid w:val="0003376D"/>
    <w:rsid w:val="00034647"/>
    <w:rsid w:val="00034D4E"/>
    <w:rsid w:val="000350F4"/>
    <w:rsid w:val="000352C6"/>
    <w:rsid w:val="0003561C"/>
    <w:rsid w:val="00035CE8"/>
    <w:rsid w:val="00036835"/>
    <w:rsid w:val="000373CE"/>
    <w:rsid w:val="00037CB0"/>
    <w:rsid w:val="00040095"/>
    <w:rsid w:val="0004012C"/>
    <w:rsid w:val="00041097"/>
    <w:rsid w:val="00042322"/>
    <w:rsid w:val="00042B4B"/>
    <w:rsid w:val="00042E5A"/>
    <w:rsid w:val="0004310B"/>
    <w:rsid w:val="000436E9"/>
    <w:rsid w:val="0004450E"/>
    <w:rsid w:val="0004550F"/>
    <w:rsid w:val="00045901"/>
    <w:rsid w:val="000460E2"/>
    <w:rsid w:val="000464E0"/>
    <w:rsid w:val="00046994"/>
    <w:rsid w:val="00047614"/>
    <w:rsid w:val="000476B5"/>
    <w:rsid w:val="000502EC"/>
    <w:rsid w:val="00050887"/>
    <w:rsid w:val="00051678"/>
    <w:rsid w:val="00051BED"/>
    <w:rsid w:val="0005254A"/>
    <w:rsid w:val="000528D7"/>
    <w:rsid w:val="000530DA"/>
    <w:rsid w:val="000531D7"/>
    <w:rsid w:val="00053223"/>
    <w:rsid w:val="00053567"/>
    <w:rsid w:val="0005391F"/>
    <w:rsid w:val="00053C61"/>
    <w:rsid w:val="00053D4E"/>
    <w:rsid w:val="0005439D"/>
    <w:rsid w:val="0005495D"/>
    <w:rsid w:val="00054984"/>
    <w:rsid w:val="00055A08"/>
    <w:rsid w:val="00056A79"/>
    <w:rsid w:val="000570D1"/>
    <w:rsid w:val="000602BA"/>
    <w:rsid w:val="0006031A"/>
    <w:rsid w:val="0006115F"/>
    <w:rsid w:val="00061AFD"/>
    <w:rsid w:val="00061B07"/>
    <w:rsid w:val="000634BE"/>
    <w:rsid w:val="00064FC1"/>
    <w:rsid w:val="000662BF"/>
    <w:rsid w:val="00067165"/>
    <w:rsid w:val="000676BC"/>
    <w:rsid w:val="00067791"/>
    <w:rsid w:val="00067CF5"/>
    <w:rsid w:val="00070974"/>
    <w:rsid w:val="0007199C"/>
    <w:rsid w:val="00072576"/>
    <w:rsid w:val="0007270B"/>
    <w:rsid w:val="00072C9F"/>
    <w:rsid w:val="000733A5"/>
    <w:rsid w:val="00073649"/>
    <w:rsid w:val="00074224"/>
    <w:rsid w:val="00074A75"/>
    <w:rsid w:val="00075093"/>
    <w:rsid w:val="00075FA2"/>
    <w:rsid w:val="00080179"/>
    <w:rsid w:val="00080512"/>
    <w:rsid w:val="0008064B"/>
    <w:rsid w:val="00081087"/>
    <w:rsid w:val="00081D9D"/>
    <w:rsid w:val="00083D0E"/>
    <w:rsid w:val="0008408A"/>
    <w:rsid w:val="000842D6"/>
    <w:rsid w:val="0008489D"/>
    <w:rsid w:val="00084BD8"/>
    <w:rsid w:val="0008552A"/>
    <w:rsid w:val="00085E84"/>
    <w:rsid w:val="0008614F"/>
    <w:rsid w:val="00086C2B"/>
    <w:rsid w:val="00086C2C"/>
    <w:rsid w:val="00087338"/>
    <w:rsid w:val="00087B1D"/>
    <w:rsid w:val="000913C3"/>
    <w:rsid w:val="00091B3D"/>
    <w:rsid w:val="00093422"/>
    <w:rsid w:val="00093DB2"/>
    <w:rsid w:val="00094964"/>
    <w:rsid w:val="00095048"/>
    <w:rsid w:val="000966DA"/>
    <w:rsid w:val="000979AE"/>
    <w:rsid w:val="00097A7A"/>
    <w:rsid w:val="000A084C"/>
    <w:rsid w:val="000A0C4C"/>
    <w:rsid w:val="000A2C47"/>
    <w:rsid w:val="000A72AC"/>
    <w:rsid w:val="000B0541"/>
    <w:rsid w:val="000B0853"/>
    <w:rsid w:val="000B1386"/>
    <w:rsid w:val="000B188D"/>
    <w:rsid w:val="000B1BAD"/>
    <w:rsid w:val="000B2ADA"/>
    <w:rsid w:val="000B3987"/>
    <w:rsid w:val="000B5518"/>
    <w:rsid w:val="000B5F69"/>
    <w:rsid w:val="000B6152"/>
    <w:rsid w:val="000B675D"/>
    <w:rsid w:val="000B7452"/>
    <w:rsid w:val="000B7BCF"/>
    <w:rsid w:val="000B7F12"/>
    <w:rsid w:val="000C0849"/>
    <w:rsid w:val="000C2B95"/>
    <w:rsid w:val="000C3112"/>
    <w:rsid w:val="000C3A3F"/>
    <w:rsid w:val="000C4595"/>
    <w:rsid w:val="000C479C"/>
    <w:rsid w:val="000C53AE"/>
    <w:rsid w:val="000C5D51"/>
    <w:rsid w:val="000C68DE"/>
    <w:rsid w:val="000C7A22"/>
    <w:rsid w:val="000C7D54"/>
    <w:rsid w:val="000C7D75"/>
    <w:rsid w:val="000D1382"/>
    <w:rsid w:val="000D16F8"/>
    <w:rsid w:val="000D232F"/>
    <w:rsid w:val="000D23A2"/>
    <w:rsid w:val="000D2E5C"/>
    <w:rsid w:val="000D3669"/>
    <w:rsid w:val="000D3FA9"/>
    <w:rsid w:val="000D51B4"/>
    <w:rsid w:val="000D5751"/>
    <w:rsid w:val="000D58AB"/>
    <w:rsid w:val="000D6E2F"/>
    <w:rsid w:val="000D7971"/>
    <w:rsid w:val="000D7C6A"/>
    <w:rsid w:val="000D7DB6"/>
    <w:rsid w:val="000E11A6"/>
    <w:rsid w:val="000E128A"/>
    <w:rsid w:val="000E2829"/>
    <w:rsid w:val="000E2A08"/>
    <w:rsid w:val="000E40B4"/>
    <w:rsid w:val="000E4245"/>
    <w:rsid w:val="000E49DA"/>
    <w:rsid w:val="000E4EF8"/>
    <w:rsid w:val="000E5E4F"/>
    <w:rsid w:val="000E7E0B"/>
    <w:rsid w:val="000F003B"/>
    <w:rsid w:val="000F11A8"/>
    <w:rsid w:val="000F3114"/>
    <w:rsid w:val="000F387E"/>
    <w:rsid w:val="000F4779"/>
    <w:rsid w:val="000F4E5D"/>
    <w:rsid w:val="000F5052"/>
    <w:rsid w:val="000F5B4F"/>
    <w:rsid w:val="000F7383"/>
    <w:rsid w:val="000F7E1A"/>
    <w:rsid w:val="001005D7"/>
    <w:rsid w:val="0010159D"/>
    <w:rsid w:val="00101C13"/>
    <w:rsid w:val="00102325"/>
    <w:rsid w:val="00102B50"/>
    <w:rsid w:val="00103FD9"/>
    <w:rsid w:val="00105382"/>
    <w:rsid w:val="00105EE4"/>
    <w:rsid w:val="0010672B"/>
    <w:rsid w:val="0010746E"/>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20849"/>
    <w:rsid w:val="0012180D"/>
    <w:rsid w:val="00121AF9"/>
    <w:rsid w:val="00122650"/>
    <w:rsid w:val="00122D33"/>
    <w:rsid w:val="0012397B"/>
    <w:rsid w:val="00123AF5"/>
    <w:rsid w:val="00123BA3"/>
    <w:rsid w:val="001247DA"/>
    <w:rsid w:val="00125592"/>
    <w:rsid w:val="00125A7A"/>
    <w:rsid w:val="00127966"/>
    <w:rsid w:val="0013054C"/>
    <w:rsid w:val="00130628"/>
    <w:rsid w:val="00132F55"/>
    <w:rsid w:val="0013410C"/>
    <w:rsid w:val="00134C49"/>
    <w:rsid w:val="0013511F"/>
    <w:rsid w:val="001356F9"/>
    <w:rsid w:val="001359EF"/>
    <w:rsid w:val="00136C50"/>
    <w:rsid w:val="00137680"/>
    <w:rsid w:val="00137923"/>
    <w:rsid w:val="00137FC3"/>
    <w:rsid w:val="00137FE8"/>
    <w:rsid w:val="00141245"/>
    <w:rsid w:val="0014196C"/>
    <w:rsid w:val="00142CAB"/>
    <w:rsid w:val="001443A3"/>
    <w:rsid w:val="00147252"/>
    <w:rsid w:val="0014763D"/>
    <w:rsid w:val="001506DA"/>
    <w:rsid w:val="001516B1"/>
    <w:rsid w:val="00151B4B"/>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7B0"/>
    <w:rsid w:val="00160A71"/>
    <w:rsid w:val="00162453"/>
    <w:rsid w:val="001625D3"/>
    <w:rsid w:val="00162732"/>
    <w:rsid w:val="00164CE2"/>
    <w:rsid w:val="001658EF"/>
    <w:rsid w:val="00165EED"/>
    <w:rsid w:val="0016643B"/>
    <w:rsid w:val="00166905"/>
    <w:rsid w:val="00167DA4"/>
    <w:rsid w:val="0017187C"/>
    <w:rsid w:val="00172326"/>
    <w:rsid w:val="00172FD7"/>
    <w:rsid w:val="001735B1"/>
    <w:rsid w:val="00174BF6"/>
    <w:rsid w:val="00175B89"/>
    <w:rsid w:val="00176E25"/>
    <w:rsid w:val="001777C1"/>
    <w:rsid w:val="00177D29"/>
    <w:rsid w:val="001802E7"/>
    <w:rsid w:val="001805A4"/>
    <w:rsid w:val="0018151A"/>
    <w:rsid w:val="0018181C"/>
    <w:rsid w:val="00183251"/>
    <w:rsid w:val="001835B7"/>
    <w:rsid w:val="00183678"/>
    <w:rsid w:val="00183A6C"/>
    <w:rsid w:val="0018433A"/>
    <w:rsid w:val="001847AA"/>
    <w:rsid w:val="00185D6B"/>
    <w:rsid w:val="001864A0"/>
    <w:rsid w:val="00186C2A"/>
    <w:rsid w:val="0018760F"/>
    <w:rsid w:val="0019003C"/>
    <w:rsid w:val="00190F87"/>
    <w:rsid w:val="001911EF"/>
    <w:rsid w:val="00192C20"/>
    <w:rsid w:val="00193724"/>
    <w:rsid w:val="001939E0"/>
    <w:rsid w:val="00193A9B"/>
    <w:rsid w:val="0019455D"/>
    <w:rsid w:val="00194CD0"/>
    <w:rsid w:val="00195170"/>
    <w:rsid w:val="0019572B"/>
    <w:rsid w:val="00195C95"/>
    <w:rsid w:val="001A04FC"/>
    <w:rsid w:val="001A05AA"/>
    <w:rsid w:val="001A1AA1"/>
    <w:rsid w:val="001A3BB0"/>
    <w:rsid w:val="001A487E"/>
    <w:rsid w:val="001A4980"/>
    <w:rsid w:val="001A4A2F"/>
    <w:rsid w:val="001A4A8B"/>
    <w:rsid w:val="001B03D8"/>
    <w:rsid w:val="001B0C9A"/>
    <w:rsid w:val="001B0FCB"/>
    <w:rsid w:val="001B1CC8"/>
    <w:rsid w:val="001B3099"/>
    <w:rsid w:val="001B309E"/>
    <w:rsid w:val="001B3685"/>
    <w:rsid w:val="001B5388"/>
    <w:rsid w:val="001B671E"/>
    <w:rsid w:val="001B7811"/>
    <w:rsid w:val="001C2C89"/>
    <w:rsid w:val="001C4BA8"/>
    <w:rsid w:val="001C50DD"/>
    <w:rsid w:val="001C643B"/>
    <w:rsid w:val="001C7D48"/>
    <w:rsid w:val="001D0189"/>
    <w:rsid w:val="001D15D8"/>
    <w:rsid w:val="001D197B"/>
    <w:rsid w:val="001D1E64"/>
    <w:rsid w:val="001D1EF2"/>
    <w:rsid w:val="001D2E00"/>
    <w:rsid w:val="001D38F3"/>
    <w:rsid w:val="001D5B7A"/>
    <w:rsid w:val="001D5F4E"/>
    <w:rsid w:val="001D78ED"/>
    <w:rsid w:val="001E0B11"/>
    <w:rsid w:val="001E0BFB"/>
    <w:rsid w:val="001E19D0"/>
    <w:rsid w:val="001E2953"/>
    <w:rsid w:val="001E2D16"/>
    <w:rsid w:val="001E323F"/>
    <w:rsid w:val="001E37B8"/>
    <w:rsid w:val="001E41AF"/>
    <w:rsid w:val="001E4932"/>
    <w:rsid w:val="001E518D"/>
    <w:rsid w:val="001E525C"/>
    <w:rsid w:val="001E5272"/>
    <w:rsid w:val="001E6459"/>
    <w:rsid w:val="001E7DB8"/>
    <w:rsid w:val="001F157B"/>
    <w:rsid w:val="001F168B"/>
    <w:rsid w:val="001F2271"/>
    <w:rsid w:val="001F36F4"/>
    <w:rsid w:val="001F3B84"/>
    <w:rsid w:val="001F3E6B"/>
    <w:rsid w:val="001F4257"/>
    <w:rsid w:val="001F45B0"/>
    <w:rsid w:val="001F48FC"/>
    <w:rsid w:val="001F58ED"/>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1184"/>
    <w:rsid w:val="002129AC"/>
    <w:rsid w:val="00212AFB"/>
    <w:rsid w:val="00212C4B"/>
    <w:rsid w:val="0021381E"/>
    <w:rsid w:val="00214DF0"/>
    <w:rsid w:val="00214F67"/>
    <w:rsid w:val="002153FF"/>
    <w:rsid w:val="002158E0"/>
    <w:rsid w:val="002167CC"/>
    <w:rsid w:val="002176BF"/>
    <w:rsid w:val="00217703"/>
    <w:rsid w:val="00217B6D"/>
    <w:rsid w:val="00220327"/>
    <w:rsid w:val="00220ABA"/>
    <w:rsid w:val="00220CE6"/>
    <w:rsid w:val="00221269"/>
    <w:rsid w:val="00224089"/>
    <w:rsid w:val="0022469F"/>
    <w:rsid w:val="002255CE"/>
    <w:rsid w:val="00225E9B"/>
    <w:rsid w:val="0022606D"/>
    <w:rsid w:val="00227673"/>
    <w:rsid w:val="00230146"/>
    <w:rsid w:val="00231E57"/>
    <w:rsid w:val="0023420C"/>
    <w:rsid w:val="00235325"/>
    <w:rsid w:val="00236135"/>
    <w:rsid w:val="002364A3"/>
    <w:rsid w:val="00236AEA"/>
    <w:rsid w:val="0023771C"/>
    <w:rsid w:val="002403F2"/>
    <w:rsid w:val="00242CCE"/>
    <w:rsid w:val="00243B13"/>
    <w:rsid w:val="00245659"/>
    <w:rsid w:val="00247920"/>
    <w:rsid w:val="0025065E"/>
    <w:rsid w:val="0025073B"/>
    <w:rsid w:val="00250AE2"/>
    <w:rsid w:val="00251043"/>
    <w:rsid w:val="00251397"/>
    <w:rsid w:val="00251BDF"/>
    <w:rsid w:val="002525DC"/>
    <w:rsid w:val="00252F5E"/>
    <w:rsid w:val="0025331A"/>
    <w:rsid w:val="0025363A"/>
    <w:rsid w:val="00253D53"/>
    <w:rsid w:val="00255B27"/>
    <w:rsid w:val="00257172"/>
    <w:rsid w:val="002574F9"/>
    <w:rsid w:val="00257B18"/>
    <w:rsid w:val="00261872"/>
    <w:rsid w:val="002622AB"/>
    <w:rsid w:val="002625AA"/>
    <w:rsid w:val="00262E91"/>
    <w:rsid w:val="00263079"/>
    <w:rsid w:val="00263DEC"/>
    <w:rsid w:val="00263E02"/>
    <w:rsid w:val="002650B3"/>
    <w:rsid w:val="002664FD"/>
    <w:rsid w:val="002666C6"/>
    <w:rsid w:val="00267D9B"/>
    <w:rsid w:val="00267DD9"/>
    <w:rsid w:val="002701BA"/>
    <w:rsid w:val="0027025E"/>
    <w:rsid w:val="002712D1"/>
    <w:rsid w:val="00271A0F"/>
    <w:rsid w:val="00272C5C"/>
    <w:rsid w:val="00272DE7"/>
    <w:rsid w:val="00273A72"/>
    <w:rsid w:val="00274788"/>
    <w:rsid w:val="002770E7"/>
    <w:rsid w:val="00277559"/>
    <w:rsid w:val="0028024D"/>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ACF"/>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B47"/>
    <w:rsid w:val="002A2D16"/>
    <w:rsid w:val="002A3117"/>
    <w:rsid w:val="002A33AF"/>
    <w:rsid w:val="002A353D"/>
    <w:rsid w:val="002A4FA6"/>
    <w:rsid w:val="002A54D9"/>
    <w:rsid w:val="002A5937"/>
    <w:rsid w:val="002A6310"/>
    <w:rsid w:val="002A7100"/>
    <w:rsid w:val="002A733A"/>
    <w:rsid w:val="002A7376"/>
    <w:rsid w:val="002A79F1"/>
    <w:rsid w:val="002A7E91"/>
    <w:rsid w:val="002B009E"/>
    <w:rsid w:val="002B01EE"/>
    <w:rsid w:val="002B0431"/>
    <w:rsid w:val="002B1533"/>
    <w:rsid w:val="002B1A1B"/>
    <w:rsid w:val="002B1F97"/>
    <w:rsid w:val="002B255D"/>
    <w:rsid w:val="002B26B1"/>
    <w:rsid w:val="002B3195"/>
    <w:rsid w:val="002B4699"/>
    <w:rsid w:val="002B4B1A"/>
    <w:rsid w:val="002B7161"/>
    <w:rsid w:val="002B77FE"/>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366"/>
    <w:rsid w:val="002D2E67"/>
    <w:rsid w:val="002D2FA3"/>
    <w:rsid w:val="002D581D"/>
    <w:rsid w:val="002D59B0"/>
    <w:rsid w:val="002D6500"/>
    <w:rsid w:val="002D71E2"/>
    <w:rsid w:val="002E0A6C"/>
    <w:rsid w:val="002E0D32"/>
    <w:rsid w:val="002E1B88"/>
    <w:rsid w:val="002E1BAA"/>
    <w:rsid w:val="002E1D14"/>
    <w:rsid w:val="002E2349"/>
    <w:rsid w:val="002E262F"/>
    <w:rsid w:val="002E3333"/>
    <w:rsid w:val="002E4BEC"/>
    <w:rsid w:val="002E4DD2"/>
    <w:rsid w:val="002E4EA6"/>
    <w:rsid w:val="002E52CB"/>
    <w:rsid w:val="002E52E8"/>
    <w:rsid w:val="002E5658"/>
    <w:rsid w:val="002E7314"/>
    <w:rsid w:val="002F01B3"/>
    <w:rsid w:val="002F04AA"/>
    <w:rsid w:val="002F068F"/>
    <w:rsid w:val="002F0848"/>
    <w:rsid w:val="002F0D22"/>
    <w:rsid w:val="002F1110"/>
    <w:rsid w:val="002F149B"/>
    <w:rsid w:val="002F1EBD"/>
    <w:rsid w:val="002F2D2C"/>
    <w:rsid w:val="002F396E"/>
    <w:rsid w:val="002F4C4E"/>
    <w:rsid w:val="002F6205"/>
    <w:rsid w:val="002F6AB4"/>
    <w:rsid w:val="002F6B3B"/>
    <w:rsid w:val="002F6E94"/>
    <w:rsid w:val="002F6EB7"/>
    <w:rsid w:val="002F7AEC"/>
    <w:rsid w:val="00300CFC"/>
    <w:rsid w:val="00301100"/>
    <w:rsid w:val="00301CCB"/>
    <w:rsid w:val="003021D9"/>
    <w:rsid w:val="00302F70"/>
    <w:rsid w:val="003042CC"/>
    <w:rsid w:val="00305BAE"/>
    <w:rsid w:val="00305F23"/>
    <w:rsid w:val="00306710"/>
    <w:rsid w:val="003100D6"/>
    <w:rsid w:val="003104DD"/>
    <w:rsid w:val="003107FE"/>
    <w:rsid w:val="00310CC4"/>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188B"/>
    <w:rsid w:val="0032249F"/>
    <w:rsid w:val="00324E00"/>
    <w:rsid w:val="0032548F"/>
    <w:rsid w:val="00325E07"/>
    <w:rsid w:val="00326069"/>
    <w:rsid w:val="00326283"/>
    <w:rsid w:val="00326507"/>
    <w:rsid w:val="0032686E"/>
    <w:rsid w:val="0032725A"/>
    <w:rsid w:val="0032782F"/>
    <w:rsid w:val="00331905"/>
    <w:rsid w:val="00331FE4"/>
    <w:rsid w:val="00332D40"/>
    <w:rsid w:val="00334231"/>
    <w:rsid w:val="00334B27"/>
    <w:rsid w:val="00336A0C"/>
    <w:rsid w:val="003373A9"/>
    <w:rsid w:val="0033762E"/>
    <w:rsid w:val="00340075"/>
    <w:rsid w:val="00340466"/>
    <w:rsid w:val="003408E8"/>
    <w:rsid w:val="00341047"/>
    <w:rsid w:val="00341592"/>
    <w:rsid w:val="0034405C"/>
    <w:rsid w:val="0034523D"/>
    <w:rsid w:val="00347B6B"/>
    <w:rsid w:val="00350670"/>
    <w:rsid w:val="00350AD6"/>
    <w:rsid w:val="00350EBA"/>
    <w:rsid w:val="00351630"/>
    <w:rsid w:val="00351825"/>
    <w:rsid w:val="003520EB"/>
    <w:rsid w:val="003523D2"/>
    <w:rsid w:val="0035284E"/>
    <w:rsid w:val="00352C96"/>
    <w:rsid w:val="003539FE"/>
    <w:rsid w:val="0035462D"/>
    <w:rsid w:val="00354802"/>
    <w:rsid w:val="003558FE"/>
    <w:rsid w:val="00355E81"/>
    <w:rsid w:val="003563CA"/>
    <w:rsid w:val="0035654F"/>
    <w:rsid w:val="00356DFB"/>
    <w:rsid w:val="003611C0"/>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80617"/>
    <w:rsid w:val="00380F85"/>
    <w:rsid w:val="00381682"/>
    <w:rsid w:val="00381EFD"/>
    <w:rsid w:val="003822CE"/>
    <w:rsid w:val="00382378"/>
    <w:rsid w:val="00382884"/>
    <w:rsid w:val="00384A0C"/>
    <w:rsid w:val="0038594B"/>
    <w:rsid w:val="0038730D"/>
    <w:rsid w:val="0039089C"/>
    <w:rsid w:val="00391D8E"/>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1F1"/>
    <w:rsid w:val="003B53E7"/>
    <w:rsid w:val="003B58D2"/>
    <w:rsid w:val="003B5C3A"/>
    <w:rsid w:val="003B6C31"/>
    <w:rsid w:val="003B6DCA"/>
    <w:rsid w:val="003B77A1"/>
    <w:rsid w:val="003C0BCF"/>
    <w:rsid w:val="003C1E57"/>
    <w:rsid w:val="003C282C"/>
    <w:rsid w:val="003C2FE2"/>
    <w:rsid w:val="003C325A"/>
    <w:rsid w:val="003C3B39"/>
    <w:rsid w:val="003C5C02"/>
    <w:rsid w:val="003C5EBF"/>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E0230"/>
    <w:rsid w:val="003E0738"/>
    <w:rsid w:val="003E0D0A"/>
    <w:rsid w:val="003E0F74"/>
    <w:rsid w:val="003E1613"/>
    <w:rsid w:val="003E16BE"/>
    <w:rsid w:val="003E31F0"/>
    <w:rsid w:val="003E47D7"/>
    <w:rsid w:val="003E4BC7"/>
    <w:rsid w:val="003E53C9"/>
    <w:rsid w:val="003E57B6"/>
    <w:rsid w:val="003E583F"/>
    <w:rsid w:val="003E5ADC"/>
    <w:rsid w:val="003E616C"/>
    <w:rsid w:val="003E66D6"/>
    <w:rsid w:val="003E733D"/>
    <w:rsid w:val="003E7725"/>
    <w:rsid w:val="003F075F"/>
    <w:rsid w:val="003F09B9"/>
    <w:rsid w:val="003F0DFA"/>
    <w:rsid w:val="003F0F14"/>
    <w:rsid w:val="003F1226"/>
    <w:rsid w:val="003F238B"/>
    <w:rsid w:val="003F2463"/>
    <w:rsid w:val="003F26AD"/>
    <w:rsid w:val="003F28F5"/>
    <w:rsid w:val="003F2A8D"/>
    <w:rsid w:val="003F2B60"/>
    <w:rsid w:val="003F3580"/>
    <w:rsid w:val="003F362E"/>
    <w:rsid w:val="003F3D86"/>
    <w:rsid w:val="003F3F8D"/>
    <w:rsid w:val="003F441D"/>
    <w:rsid w:val="003F5781"/>
    <w:rsid w:val="003F5A57"/>
    <w:rsid w:val="003F5AFE"/>
    <w:rsid w:val="003F5FB3"/>
    <w:rsid w:val="003F6492"/>
    <w:rsid w:val="003F659D"/>
    <w:rsid w:val="003F683F"/>
    <w:rsid w:val="003F77AD"/>
    <w:rsid w:val="00401855"/>
    <w:rsid w:val="004019DB"/>
    <w:rsid w:val="00401F0F"/>
    <w:rsid w:val="00402E04"/>
    <w:rsid w:val="00403354"/>
    <w:rsid w:val="00403EFA"/>
    <w:rsid w:val="00405187"/>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1F5"/>
    <w:rsid w:val="004174F0"/>
    <w:rsid w:val="0042045A"/>
    <w:rsid w:val="00420520"/>
    <w:rsid w:val="0042142B"/>
    <w:rsid w:val="0042182D"/>
    <w:rsid w:val="00422BE5"/>
    <w:rsid w:val="004235BA"/>
    <w:rsid w:val="004235DE"/>
    <w:rsid w:val="00423720"/>
    <w:rsid w:val="00425283"/>
    <w:rsid w:val="004254AB"/>
    <w:rsid w:val="004270BD"/>
    <w:rsid w:val="004271BD"/>
    <w:rsid w:val="00427F1B"/>
    <w:rsid w:val="004308DA"/>
    <w:rsid w:val="00431035"/>
    <w:rsid w:val="00431105"/>
    <w:rsid w:val="00431165"/>
    <w:rsid w:val="00431659"/>
    <w:rsid w:val="00431ED6"/>
    <w:rsid w:val="00432334"/>
    <w:rsid w:val="004327CE"/>
    <w:rsid w:val="00433346"/>
    <w:rsid w:val="00433879"/>
    <w:rsid w:val="00435D5E"/>
    <w:rsid w:val="004375A9"/>
    <w:rsid w:val="00437EA0"/>
    <w:rsid w:val="004408B2"/>
    <w:rsid w:val="00441504"/>
    <w:rsid w:val="0044158D"/>
    <w:rsid w:val="00441656"/>
    <w:rsid w:val="004438E8"/>
    <w:rsid w:val="00443B0F"/>
    <w:rsid w:val="00443BF9"/>
    <w:rsid w:val="00443E17"/>
    <w:rsid w:val="004441A6"/>
    <w:rsid w:val="004446E6"/>
    <w:rsid w:val="00445352"/>
    <w:rsid w:val="00445926"/>
    <w:rsid w:val="00445F0D"/>
    <w:rsid w:val="00445F81"/>
    <w:rsid w:val="004467EB"/>
    <w:rsid w:val="00447146"/>
    <w:rsid w:val="004471BF"/>
    <w:rsid w:val="004472AB"/>
    <w:rsid w:val="004479B2"/>
    <w:rsid w:val="00450138"/>
    <w:rsid w:val="0045089A"/>
    <w:rsid w:val="004514F9"/>
    <w:rsid w:val="00452EB5"/>
    <w:rsid w:val="00453425"/>
    <w:rsid w:val="00454593"/>
    <w:rsid w:val="00454C94"/>
    <w:rsid w:val="00455845"/>
    <w:rsid w:val="004579C7"/>
    <w:rsid w:val="004607FD"/>
    <w:rsid w:val="00460871"/>
    <w:rsid w:val="00461AC0"/>
    <w:rsid w:val="00462FD4"/>
    <w:rsid w:val="00463A45"/>
    <w:rsid w:val="00464A2A"/>
    <w:rsid w:val="00465DD3"/>
    <w:rsid w:val="00466317"/>
    <w:rsid w:val="00467084"/>
    <w:rsid w:val="00467512"/>
    <w:rsid w:val="00471869"/>
    <w:rsid w:val="004723AF"/>
    <w:rsid w:val="00473036"/>
    <w:rsid w:val="00473265"/>
    <w:rsid w:val="00473631"/>
    <w:rsid w:val="004752A4"/>
    <w:rsid w:val="00475DF9"/>
    <w:rsid w:val="00475FEC"/>
    <w:rsid w:val="00477467"/>
    <w:rsid w:val="00477AD1"/>
    <w:rsid w:val="00477BDD"/>
    <w:rsid w:val="00480968"/>
    <w:rsid w:val="004809F1"/>
    <w:rsid w:val="00481164"/>
    <w:rsid w:val="00481C59"/>
    <w:rsid w:val="0048315D"/>
    <w:rsid w:val="00483374"/>
    <w:rsid w:val="00484370"/>
    <w:rsid w:val="00485270"/>
    <w:rsid w:val="004862D0"/>
    <w:rsid w:val="00487950"/>
    <w:rsid w:val="00490AC3"/>
    <w:rsid w:val="00491036"/>
    <w:rsid w:val="004910E3"/>
    <w:rsid w:val="00491496"/>
    <w:rsid w:val="004928A1"/>
    <w:rsid w:val="004931AB"/>
    <w:rsid w:val="004947AF"/>
    <w:rsid w:val="00494EAD"/>
    <w:rsid w:val="0049584C"/>
    <w:rsid w:val="00496096"/>
    <w:rsid w:val="004970E8"/>
    <w:rsid w:val="004973BE"/>
    <w:rsid w:val="004978C8"/>
    <w:rsid w:val="00497FBA"/>
    <w:rsid w:val="004A1A04"/>
    <w:rsid w:val="004A1BBC"/>
    <w:rsid w:val="004A20A5"/>
    <w:rsid w:val="004A40BF"/>
    <w:rsid w:val="004A6548"/>
    <w:rsid w:val="004A75D6"/>
    <w:rsid w:val="004B1277"/>
    <w:rsid w:val="004B3521"/>
    <w:rsid w:val="004B3826"/>
    <w:rsid w:val="004B38E8"/>
    <w:rsid w:val="004B43ED"/>
    <w:rsid w:val="004B49CF"/>
    <w:rsid w:val="004B526E"/>
    <w:rsid w:val="004B54B3"/>
    <w:rsid w:val="004B5B8F"/>
    <w:rsid w:val="004B66C4"/>
    <w:rsid w:val="004B6EE9"/>
    <w:rsid w:val="004B6F48"/>
    <w:rsid w:val="004B7023"/>
    <w:rsid w:val="004B706D"/>
    <w:rsid w:val="004C0514"/>
    <w:rsid w:val="004C0F92"/>
    <w:rsid w:val="004C24DE"/>
    <w:rsid w:val="004C36C2"/>
    <w:rsid w:val="004C41AE"/>
    <w:rsid w:val="004C49B9"/>
    <w:rsid w:val="004C57F8"/>
    <w:rsid w:val="004C5916"/>
    <w:rsid w:val="004C6AF4"/>
    <w:rsid w:val="004C724B"/>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E7ACE"/>
    <w:rsid w:val="004F0155"/>
    <w:rsid w:val="004F0A4A"/>
    <w:rsid w:val="004F13AE"/>
    <w:rsid w:val="004F1B24"/>
    <w:rsid w:val="004F2FD3"/>
    <w:rsid w:val="004F31FF"/>
    <w:rsid w:val="004F3CE7"/>
    <w:rsid w:val="004F4DFE"/>
    <w:rsid w:val="004F503D"/>
    <w:rsid w:val="004F50E2"/>
    <w:rsid w:val="004F521F"/>
    <w:rsid w:val="004F5C04"/>
    <w:rsid w:val="004F6543"/>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10C6C"/>
    <w:rsid w:val="00510EBB"/>
    <w:rsid w:val="00511924"/>
    <w:rsid w:val="00512875"/>
    <w:rsid w:val="0051295B"/>
    <w:rsid w:val="00512F15"/>
    <w:rsid w:val="0051348F"/>
    <w:rsid w:val="00513550"/>
    <w:rsid w:val="005146D5"/>
    <w:rsid w:val="00514901"/>
    <w:rsid w:val="00514E4E"/>
    <w:rsid w:val="0051517C"/>
    <w:rsid w:val="00515452"/>
    <w:rsid w:val="0051590F"/>
    <w:rsid w:val="00516283"/>
    <w:rsid w:val="005164E1"/>
    <w:rsid w:val="005168B6"/>
    <w:rsid w:val="00516960"/>
    <w:rsid w:val="00516977"/>
    <w:rsid w:val="00516BA0"/>
    <w:rsid w:val="00517541"/>
    <w:rsid w:val="00520681"/>
    <w:rsid w:val="00520D15"/>
    <w:rsid w:val="00521461"/>
    <w:rsid w:val="0052287E"/>
    <w:rsid w:val="0052353C"/>
    <w:rsid w:val="005237C9"/>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B2B"/>
    <w:rsid w:val="00536E56"/>
    <w:rsid w:val="00537881"/>
    <w:rsid w:val="00537CC2"/>
    <w:rsid w:val="00540D97"/>
    <w:rsid w:val="00540DF1"/>
    <w:rsid w:val="00541DCD"/>
    <w:rsid w:val="0054232F"/>
    <w:rsid w:val="005428A0"/>
    <w:rsid w:val="0054304C"/>
    <w:rsid w:val="00543E6C"/>
    <w:rsid w:val="00544F0F"/>
    <w:rsid w:val="00545137"/>
    <w:rsid w:val="00546276"/>
    <w:rsid w:val="005478D5"/>
    <w:rsid w:val="00550376"/>
    <w:rsid w:val="00550915"/>
    <w:rsid w:val="00550D33"/>
    <w:rsid w:val="00551676"/>
    <w:rsid w:val="005520D2"/>
    <w:rsid w:val="00553146"/>
    <w:rsid w:val="00553D4E"/>
    <w:rsid w:val="00553FE0"/>
    <w:rsid w:val="00555739"/>
    <w:rsid w:val="005564B1"/>
    <w:rsid w:val="005570FB"/>
    <w:rsid w:val="005601B2"/>
    <w:rsid w:val="005607D7"/>
    <w:rsid w:val="00561ACD"/>
    <w:rsid w:val="005638CB"/>
    <w:rsid w:val="0056418C"/>
    <w:rsid w:val="005641B5"/>
    <w:rsid w:val="005644B2"/>
    <w:rsid w:val="005649A7"/>
    <w:rsid w:val="00565087"/>
    <w:rsid w:val="00565536"/>
    <w:rsid w:val="0056573F"/>
    <w:rsid w:val="00565A91"/>
    <w:rsid w:val="00565B3C"/>
    <w:rsid w:val="00566FF8"/>
    <w:rsid w:val="00567B40"/>
    <w:rsid w:val="005709CA"/>
    <w:rsid w:val="005710DB"/>
    <w:rsid w:val="0057155E"/>
    <w:rsid w:val="005715B0"/>
    <w:rsid w:val="00571696"/>
    <w:rsid w:val="005716F1"/>
    <w:rsid w:val="00572317"/>
    <w:rsid w:val="0057251D"/>
    <w:rsid w:val="00572890"/>
    <w:rsid w:val="005729A7"/>
    <w:rsid w:val="00572C55"/>
    <w:rsid w:val="00573511"/>
    <w:rsid w:val="00573AE5"/>
    <w:rsid w:val="00576B02"/>
    <w:rsid w:val="00576C0B"/>
    <w:rsid w:val="00576EEC"/>
    <w:rsid w:val="005775CE"/>
    <w:rsid w:val="005801CC"/>
    <w:rsid w:val="00581953"/>
    <w:rsid w:val="00581A35"/>
    <w:rsid w:val="0058227A"/>
    <w:rsid w:val="00582990"/>
    <w:rsid w:val="0058305F"/>
    <w:rsid w:val="00583329"/>
    <w:rsid w:val="00583A29"/>
    <w:rsid w:val="00583AB6"/>
    <w:rsid w:val="00583BB1"/>
    <w:rsid w:val="00583EFD"/>
    <w:rsid w:val="005844E8"/>
    <w:rsid w:val="005845F7"/>
    <w:rsid w:val="0058550F"/>
    <w:rsid w:val="005855C5"/>
    <w:rsid w:val="0058757D"/>
    <w:rsid w:val="00590214"/>
    <w:rsid w:val="00590D7B"/>
    <w:rsid w:val="00594A29"/>
    <w:rsid w:val="00595ED3"/>
    <w:rsid w:val="00596408"/>
    <w:rsid w:val="0059667B"/>
    <w:rsid w:val="005970DC"/>
    <w:rsid w:val="00597108"/>
    <w:rsid w:val="005A0F91"/>
    <w:rsid w:val="005A1616"/>
    <w:rsid w:val="005A27FC"/>
    <w:rsid w:val="005A549B"/>
    <w:rsid w:val="005A54D6"/>
    <w:rsid w:val="005A5C68"/>
    <w:rsid w:val="005A6F6F"/>
    <w:rsid w:val="005B00D9"/>
    <w:rsid w:val="005B0BF3"/>
    <w:rsid w:val="005B222E"/>
    <w:rsid w:val="005B26FA"/>
    <w:rsid w:val="005B490D"/>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15A6"/>
    <w:rsid w:val="005C16D9"/>
    <w:rsid w:val="005C1839"/>
    <w:rsid w:val="005C226B"/>
    <w:rsid w:val="005C3FBF"/>
    <w:rsid w:val="005C660B"/>
    <w:rsid w:val="005C681D"/>
    <w:rsid w:val="005C6875"/>
    <w:rsid w:val="005D0F35"/>
    <w:rsid w:val="005D1268"/>
    <w:rsid w:val="005D213F"/>
    <w:rsid w:val="005D3CD7"/>
    <w:rsid w:val="005D4858"/>
    <w:rsid w:val="005D578C"/>
    <w:rsid w:val="005D6214"/>
    <w:rsid w:val="005D6FC0"/>
    <w:rsid w:val="005D782A"/>
    <w:rsid w:val="005E0152"/>
    <w:rsid w:val="005E0307"/>
    <w:rsid w:val="005E175F"/>
    <w:rsid w:val="005E1AC8"/>
    <w:rsid w:val="005E2292"/>
    <w:rsid w:val="005E2733"/>
    <w:rsid w:val="005E3455"/>
    <w:rsid w:val="005E3DF2"/>
    <w:rsid w:val="005E5A0B"/>
    <w:rsid w:val="005E621B"/>
    <w:rsid w:val="005E64E1"/>
    <w:rsid w:val="005F0CA7"/>
    <w:rsid w:val="005F2764"/>
    <w:rsid w:val="005F45A0"/>
    <w:rsid w:val="005F50D0"/>
    <w:rsid w:val="005F5525"/>
    <w:rsid w:val="005F591E"/>
    <w:rsid w:val="005F5C42"/>
    <w:rsid w:val="005F5E36"/>
    <w:rsid w:val="005F5EB6"/>
    <w:rsid w:val="005F64FA"/>
    <w:rsid w:val="005F651E"/>
    <w:rsid w:val="005F6D32"/>
    <w:rsid w:val="005F6F3B"/>
    <w:rsid w:val="005F7721"/>
    <w:rsid w:val="005F77F4"/>
    <w:rsid w:val="005F787D"/>
    <w:rsid w:val="0060071A"/>
    <w:rsid w:val="00600C2A"/>
    <w:rsid w:val="00600EF9"/>
    <w:rsid w:val="00601DD9"/>
    <w:rsid w:val="006037F6"/>
    <w:rsid w:val="0060429E"/>
    <w:rsid w:val="00604D14"/>
    <w:rsid w:val="00604D84"/>
    <w:rsid w:val="00605756"/>
    <w:rsid w:val="00605BD8"/>
    <w:rsid w:val="006065E6"/>
    <w:rsid w:val="00606A90"/>
    <w:rsid w:val="00610631"/>
    <w:rsid w:val="00610DD1"/>
    <w:rsid w:val="00611566"/>
    <w:rsid w:val="006125A9"/>
    <w:rsid w:val="006131A7"/>
    <w:rsid w:val="00613C6C"/>
    <w:rsid w:val="006147D0"/>
    <w:rsid w:val="00616201"/>
    <w:rsid w:val="00616352"/>
    <w:rsid w:val="0061653F"/>
    <w:rsid w:val="006201BE"/>
    <w:rsid w:val="0062068C"/>
    <w:rsid w:val="006210CF"/>
    <w:rsid w:val="00621232"/>
    <w:rsid w:val="00621492"/>
    <w:rsid w:val="00621514"/>
    <w:rsid w:val="0062178C"/>
    <w:rsid w:val="00622C78"/>
    <w:rsid w:val="00625012"/>
    <w:rsid w:val="00625941"/>
    <w:rsid w:val="00625EF2"/>
    <w:rsid w:val="00627424"/>
    <w:rsid w:val="0062747C"/>
    <w:rsid w:val="00630B32"/>
    <w:rsid w:val="00630C0B"/>
    <w:rsid w:val="00632971"/>
    <w:rsid w:val="00633150"/>
    <w:rsid w:val="00633757"/>
    <w:rsid w:val="006338B0"/>
    <w:rsid w:val="00634167"/>
    <w:rsid w:val="006349BE"/>
    <w:rsid w:val="00634FBB"/>
    <w:rsid w:val="00635675"/>
    <w:rsid w:val="00635C47"/>
    <w:rsid w:val="00635C8C"/>
    <w:rsid w:val="006362A7"/>
    <w:rsid w:val="00636444"/>
    <w:rsid w:val="00640B46"/>
    <w:rsid w:val="00641041"/>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76D5"/>
    <w:rsid w:val="00650868"/>
    <w:rsid w:val="00650E5E"/>
    <w:rsid w:val="00651E1E"/>
    <w:rsid w:val="006520D2"/>
    <w:rsid w:val="00652159"/>
    <w:rsid w:val="0065224A"/>
    <w:rsid w:val="00652254"/>
    <w:rsid w:val="0065258E"/>
    <w:rsid w:val="00653F85"/>
    <w:rsid w:val="0065448E"/>
    <w:rsid w:val="00654944"/>
    <w:rsid w:val="00654A78"/>
    <w:rsid w:val="00654DA0"/>
    <w:rsid w:val="00654DA8"/>
    <w:rsid w:val="00654EC5"/>
    <w:rsid w:val="00655872"/>
    <w:rsid w:val="00655F3B"/>
    <w:rsid w:val="006579E8"/>
    <w:rsid w:val="00660430"/>
    <w:rsid w:val="00662429"/>
    <w:rsid w:val="00662739"/>
    <w:rsid w:val="00664600"/>
    <w:rsid w:val="00664958"/>
    <w:rsid w:val="00664DC4"/>
    <w:rsid w:val="0066552F"/>
    <w:rsid w:val="0066598D"/>
    <w:rsid w:val="00665BE3"/>
    <w:rsid w:val="006664CA"/>
    <w:rsid w:val="00666BC5"/>
    <w:rsid w:val="0067071D"/>
    <w:rsid w:val="00670D17"/>
    <w:rsid w:val="00671593"/>
    <w:rsid w:val="00672AC2"/>
    <w:rsid w:val="00672DD3"/>
    <w:rsid w:val="00673BF4"/>
    <w:rsid w:val="00673DA5"/>
    <w:rsid w:val="00673E47"/>
    <w:rsid w:val="00674A37"/>
    <w:rsid w:val="006756AC"/>
    <w:rsid w:val="00675E5B"/>
    <w:rsid w:val="006778D1"/>
    <w:rsid w:val="006778DA"/>
    <w:rsid w:val="006802A5"/>
    <w:rsid w:val="006803A9"/>
    <w:rsid w:val="00680F27"/>
    <w:rsid w:val="00680F84"/>
    <w:rsid w:val="006821D6"/>
    <w:rsid w:val="006829DB"/>
    <w:rsid w:val="00682DB1"/>
    <w:rsid w:val="0068542F"/>
    <w:rsid w:val="00685D88"/>
    <w:rsid w:val="00686A67"/>
    <w:rsid w:val="00687F04"/>
    <w:rsid w:val="00687FAD"/>
    <w:rsid w:val="00690515"/>
    <w:rsid w:val="00692B57"/>
    <w:rsid w:val="00693169"/>
    <w:rsid w:val="006937BA"/>
    <w:rsid w:val="00695FE2"/>
    <w:rsid w:val="00697F47"/>
    <w:rsid w:val="006A08B6"/>
    <w:rsid w:val="006A16B1"/>
    <w:rsid w:val="006A1844"/>
    <w:rsid w:val="006A20CA"/>
    <w:rsid w:val="006A22ED"/>
    <w:rsid w:val="006A3000"/>
    <w:rsid w:val="006A3893"/>
    <w:rsid w:val="006A39DE"/>
    <w:rsid w:val="006A6EA6"/>
    <w:rsid w:val="006A7254"/>
    <w:rsid w:val="006A7787"/>
    <w:rsid w:val="006B06DE"/>
    <w:rsid w:val="006B0AA3"/>
    <w:rsid w:val="006B0D76"/>
    <w:rsid w:val="006B152D"/>
    <w:rsid w:val="006B158A"/>
    <w:rsid w:val="006B2E32"/>
    <w:rsid w:val="006B30D0"/>
    <w:rsid w:val="006B487E"/>
    <w:rsid w:val="006B5D30"/>
    <w:rsid w:val="006B6292"/>
    <w:rsid w:val="006B6D42"/>
    <w:rsid w:val="006B6E87"/>
    <w:rsid w:val="006C0D25"/>
    <w:rsid w:val="006C1917"/>
    <w:rsid w:val="006C1970"/>
    <w:rsid w:val="006C20F8"/>
    <w:rsid w:val="006C2868"/>
    <w:rsid w:val="006C304D"/>
    <w:rsid w:val="006C4159"/>
    <w:rsid w:val="006C4B3F"/>
    <w:rsid w:val="006C4C16"/>
    <w:rsid w:val="006C4D4B"/>
    <w:rsid w:val="006C5E32"/>
    <w:rsid w:val="006C61F3"/>
    <w:rsid w:val="006C63DB"/>
    <w:rsid w:val="006C6BDC"/>
    <w:rsid w:val="006C75CC"/>
    <w:rsid w:val="006C7EC2"/>
    <w:rsid w:val="006D04C5"/>
    <w:rsid w:val="006D064F"/>
    <w:rsid w:val="006D123C"/>
    <w:rsid w:val="006D1CDD"/>
    <w:rsid w:val="006D1E24"/>
    <w:rsid w:val="006D1F2E"/>
    <w:rsid w:val="006D22F1"/>
    <w:rsid w:val="006D24A7"/>
    <w:rsid w:val="006D24EA"/>
    <w:rsid w:val="006D278F"/>
    <w:rsid w:val="006D289A"/>
    <w:rsid w:val="006D312F"/>
    <w:rsid w:val="006D3682"/>
    <w:rsid w:val="006D56DB"/>
    <w:rsid w:val="006D5A2B"/>
    <w:rsid w:val="006D5CCE"/>
    <w:rsid w:val="006D65D6"/>
    <w:rsid w:val="006D7069"/>
    <w:rsid w:val="006E0069"/>
    <w:rsid w:val="006E029A"/>
    <w:rsid w:val="006E03DE"/>
    <w:rsid w:val="006E06A2"/>
    <w:rsid w:val="006E0E62"/>
    <w:rsid w:val="006E13F9"/>
    <w:rsid w:val="006E1B41"/>
    <w:rsid w:val="006E2738"/>
    <w:rsid w:val="006E2C98"/>
    <w:rsid w:val="006E42B5"/>
    <w:rsid w:val="006E439F"/>
    <w:rsid w:val="006E44E6"/>
    <w:rsid w:val="006E5508"/>
    <w:rsid w:val="006E77BE"/>
    <w:rsid w:val="006F0A23"/>
    <w:rsid w:val="006F1DDF"/>
    <w:rsid w:val="006F2575"/>
    <w:rsid w:val="006F2815"/>
    <w:rsid w:val="006F304C"/>
    <w:rsid w:val="006F3305"/>
    <w:rsid w:val="006F3F50"/>
    <w:rsid w:val="006F3F97"/>
    <w:rsid w:val="006F6972"/>
    <w:rsid w:val="006F6AAB"/>
    <w:rsid w:val="006F6F27"/>
    <w:rsid w:val="006F755D"/>
    <w:rsid w:val="006F7845"/>
    <w:rsid w:val="007016A1"/>
    <w:rsid w:val="007021B0"/>
    <w:rsid w:val="00702631"/>
    <w:rsid w:val="00702694"/>
    <w:rsid w:val="00702C2E"/>
    <w:rsid w:val="00703679"/>
    <w:rsid w:val="007036D1"/>
    <w:rsid w:val="007044CC"/>
    <w:rsid w:val="0070725A"/>
    <w:rsid w:val="00710B99"/>
    <w:rsid w:val="00711128"/>
    <w:rsid w:val="007145EA"/>
    <w:rsid w:val="007150B5"/>
    <w:rsid w:val="00715C88"/>
    <w:rsid w:val="00716765"/>
    <w:rsid w:val="007178B0"/>
    <w:rsid w:val="00721B21"/>
    <w:rsid w:val="00721C1E"/>
    <w:rsid w:val="007225C8"/>
    <w:rsid w:val="00723BF1"/>
    <w:rsid w:val="0072560C"/>
    <w:rsid w:val="007259DD"/>
    <w:rsid w:val="00726628"/>
    <w:rsid w:val="00727957"/>
    <w:rsid w:val="00727A5C"/>
    <w:rsid w:val="00727CF1"/>
    <w:rsid w:val="00727D3A"/>
    <w:rsid w:val="00727FC2"/>
    <w:rsid w:val="00731068"/>
    <w:rsid w:val="00734738"/>
    <w:rsid w:val="00734A5B"/>
    <w:rsid w:val="00735812"/>
    <w:rsid w:val="00735860"/>
    <w:rsid w:val="007364DB"/>
    <w:rsid w:val="007366E0"/>
    <w:rsid w:val="00736B5A"/>
    <w:rsid w:val="00736BAE"/>
    <w:rsid w:val="00737078"/>
    <w:rsid w:val="00737B4E"/>
    <w:rsid w:val="007403F4"/>
    <w:rsid w:val="007413A2"/>
    <w:rsid w:val="007418E3"/>
    <w:rsid w:val="007418EF"/>
    <w:rsid w:val="00741F94"/>
    <w:rsid w:val="007437FC"/>
    <w:rsid w:val="00744B95"/>
    <w:rsid w:val="00744E76"/>
    <w:rsid w:val="007453F4"/>
    <w:rsid w:val="00746B7F"/>
    <w:rsid w:val="007506BD"/>
    <w:rsid w:val="00751E63"/>
    <w:rsid w:val="00752B37"/>
    <w:rsid w:val="0075366B"/>
    <w:rsid w:val="00753BB0"/>
    <w:rsid w:val="007543B9"/>
    <w:rsid w:val="00754DDB"/>
    <w:rsid w:val="00755250"/>
    <w:rsid w:val="00755F78"/>
    <w:rsid w:val="007567C6"/>
    <w:rsid w:val="007575C8"/>
    <w:rsid w:val="00757B4B"/>
    <w:rsid w:val="00757BF5"/>
    <w:rsid w:val="00757D40"/>
    <w:rsid w:val="00760928"/>
    <w:rsid w:val="00760A7B"/>
    <w:rsid w:val="00760AD1"/>
    <w:rsid w:val="00760C39"/>
    <w:rsid w:val="007617D6"/>
    <w:rsid w:val="00761D4D"/>
    <w:rsid w:val="00761EF7"/>
    <w:rsid w:val="00762A6F"/>
    <w:rsid w:val="00762EF9"/>
    <w:rsid w:val="00763C12"/>
    <w:rsid w:val="0076452A"/>
    <w:rsid w:val="00765B35"/>
    <w:rsid w:val="00766CE8"/>
    <w:rsid w:val="007672A3"/>
    <w:rsid w:val="00767383"/>
    <w:rsid w:val="00767FBB"/>
    <w:rsid w:val="0077001A"/>
    <w:rsid w:val="007714D4"/>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6AB5"/>
    <w:rsid w:val="00777A5F"/>
    <w:rsid w:val="00780824"/>
    <w:rsid w:val="00780897"/>
    <w:rsid w:val="0078118B"/>
    <w:rsid w:val="00781F0F"/>
    <w:rsid w:val="0078241A"/>
    <w:rsid w:val="00782D14"/>
    <w:rsid w:val="007835AD"/>
    <w:rsid w:val="007853B3"/>
    <w:rsid w:val="007855F7"/>
    <w:rsid w:val="00785AF4"/>
    <w:rsid w:val="00785E99"/>
    <w:rsid w:val="00785EB1"/>
    <w:rsid w:val="007860A5"/>
    <w:rsid w:val="007864B8"/>
    <w:rsid w:val="007869F3"/>
    <w:rsid w:val="0078727C"/>
    <w:rsid w:val="00787585"/>
    <w:rsid w:val="00787E99"/>
    <w:rsid w:val="00790092"/>
    <w:rsid w:val="007901B3"/>
    <w:rsid w:val="00791046"/>
    <w:rsid w:val="0079156C"/>
    <w:rsid w:val="0079186C"/>
    <w:rsid w:val="00791D7E"/>
    <w:rsid w:val="00792A2D"/>
    <w:rsid w:val="007934F7"/>
    <w:rsid w:val="00793626"/>
    <w:rsid w:val="00793634"/>
    <w:rsid w:val="0079527E"/>
    <w:rsid w:val="00795688"/>
    <w:rsid w:val="007957E6"/>
    <w:rsid w:val="007962DB"/>
    <w:rsid w:val="007968C8"/>
    <w:rsid w:val="0079764C"/>
    <w:rsid w:val="007A0073"/>
    <w:rsid w:val="007A1990"/>
    <w:rsid w:val="007A2E90"/>
    <w:rsid w:val="007A3423"/>
    <w:rsid w:val="007A349A"/>
    <w:rsid w:val="007A3BCA"/>
    <w:rsid w:val="007A3E98"/>
    <w:rsid w:val="007A69BF"/>
    <w:rsid w:val="007A7ADC"/>
    <w:rsid w:val="007B021E"/>
    <w:rsid w:val="007B1CE5"/>
    <w:rsid w:val="007B2EBC"/>
    <w:rsid w:val="007B37FE"/>
    <w:rsid w:val="007B3DFF"/>
    <w:rsid w:val="007B60FC"/>
    <w:rsid w:val="007B6B1C"/>
    <w:rsid w:val="007B7578"/>
    <w:rsid w:val="007B779D"/>
    <w:rsid w:val="007C01A5"/>
    <w:rsid w:val="007C02EB"/>
    <w:rsid w:val="007C095F"/>
    <w:rsid w:val="007C0E62"/>
    <w:rsid w:val="007C1D88"/>
    <w:rsid w:val="007C288E"/>
    <w:rsid w:val="007C2D08"/>
    <w:rsid w:val="007C2DC9"/>
    <w:rsid w:val="007C5E0F"/>
    <w:rsid w:val="007C5E9E"/>
    <w:rsid w:val="007C626F"/>
    <w:rsid w:val="007C7200"/>
    <w:rsid w:val="007D08A7"/>
    <w:rsid w:val="007D1D68"/>
    <w:rsid w:val="007D2510"/>
    <w:rsid w:val="007D2D71"/>
    <w:rsid w:val="007D3972"/>
    <w:rsid w:val="007D43DC"/>
    <w:rsid w:val="007D5007"/>
    <w:rsid w:val="007D596F"/>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4B1F"/>
    <w:rsid w:val="007E56CB"/>
    <w:rsid w:val="007E574B"/>
    <w:rsid w:val="007E77B1"/>
    <w:rsid w:val="007F00E5"/>
    <w:rsid w:val="007F0139"/>
    <w:rsid w:val="007F030F"/>
    <w:rsid w:val="007F060D"/>
    <w:rsid w:val="007F0CF7"/>
    <w:rsid w:val="007F0DDD"/>
    <w:rsid w:val="007F38C6"/>
    <w:rsid w:val="007F4588"/>
    <w:rsid w:val="007F4A5C"/>
    <w:rsid w:val="007F4B06"/>
    <w:rsid w:val="007F5ED1"/>
    <w:rsid w:val="007F5FF1"/>
    <w:rsid w:val="007F76F7"/>
    <w:rsid w:val="00800BE7"/>
    <w:rsid w:val="00801906"/>
    <w:rsid w:val="008021B1"/>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7BA0"/>
    <w:rsid w:val="00817CD5"/>
    <w:rsid w:val="00820196"/>
    <w:rsid w:val="00820224"/>
    <w:rsid w:val="00820365"/>
    <w:rsid w:val="008215B3"/>
    <w:rsid w:val="00821ACC"/>
    <w:rsid w:val="008225CA"/>
    <w:rsid w:val="00823A66"/>
    <w:rsid w:val="0082412B"/>
    <w:rsid w:val="00825542"/>
    <w:rsid w:val="0082579B"/>
    <w:rsid w:val="00825BB7"/>
    <w:rsid w:val="00825EE0"/>
    <w:rsid w:val="0082674B"/>
    <w:rsid w:val="00827666"/>
    <w:rsid w:val="008276E5"/>
    <w:rsid w:val="008305D8"/>
    <w:rsid w:val="00831D52"/>
    <w:rsid w:val="00832784"/>
    <w:rsid w:val="008352DD"/>
    <w:rsid w:val="00835D17"/>
    <w:rsid w:val="00835EAD"/>
    <w:rsid w:val="0083635E"/>
    <w:rsid w:val="008377D0"/>
    <w:rsid w:val="008403B3"/>
    <w:rsid w:val="008403C3"/>
    <w:rsid w:val="008407A9"/>
    <w:rsid w:val="008420B9"/>
    <w:rsid w:val="00842FC0"/>
    <w:rsid w:val="008438CA"/>
    <w:rsid w:val="008447AF"/>
    <w:rsid w:val="008448F5"/>
    <w:rsid w:val="00844F22"/>
    <w:rsid w:val="00845B18"/>
    <w:rsid w:val="0084780A"/>
    <w:rsid w:val="008500B6"/>
    <w:rsid w:val="008504AF"/>
    <w:rsid w:val="00851254"/>
    <w:rsid w:val="00851A34"/>
    <w:rsid w:val="008535BF"/>
    <w:rsid w:val="0085366C"/>
    <w:rsid w:val="00853EF1"/>
    <w:rsid w:val="00854D2C"/>
    <w:rsid w:val="00854E8D"/>
    <w:rsid w:val="008559FC"/>
    <w:rsid w:val="00855E15"/>
    <w:rsid w:val="00855E1F"/>
    <w:rsid w:val="00856C95"/>
    <w:rsid w:val="00856EF3"/>
    <w:rsid w:val="00857D27"/>
    <w:rsid w:val="00857E33"/>
    <w:rsid w:val="008602D3"/>
    <w:rsid w:val="00860B87"/>
    <w:rsid w:val="0086236F"/>
    <w:rsid w:val="00863E86"/>
    <w:rsid w:val="00863F5E"/>
    <w:rsid w:val="0086417E"/>
    <w:rsid w:val="008643B1"/>
    <w:rsid w:val="00864455"/>
    <w:rsid w:val="0086675C"/>
    <w:rsid w:val="00866BB5"/>
    <w:rsid w:val="00870283"/>
    <w:rsid w:val="008706A5"/>
    <w:rsid w:val="00870D70"/>
    <w:rsid w:val="0087373D"/>
    <w:rsid w:val="008744B6"/>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4C2C"/>
    <w:rsid w:val="00885534"/>
    <w:rsid w:val="0088587C"/>
    <w:rsid w:val="0088630D"/>
    <w:rsid w:val="00890EBD"/>
    <w:rsid w:val="008916C6"/>
    <w:rsid w:val="0089247B"/>
    <w:rsid w:val="00893C5C"/>
    <w:rsid w:val="00893E98"/>
    <w:rsid w:val="008947F5"/>
    <w:rsid w:val="008948D9"/>
    <w:rsid w:val="00894D0F"/>
    <w:rsid w:val="0089567F"/>
    <w:rsid w:val="0089755E"/>
    <w:rsid w:val="008A06C5"/>
    <w:rsid w:val="008A08E5"/>
    <w:rsid w:val="008A0F29"/>
    <w:rsid w:val="008A15F7"/>
    <w:rsid w:val="008A3CC3"/>
    <w:rsid w:val="008A4BCC"/>
    <w:rsid w:val="008A54A5"/>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3024"/>
    <w:rsid w:val="008C3387"/>
    <w:rsid w:val="008C3B72"/>
    <w:rsid w:val="008C4A9F"/>
    <w:rsid w:val="008C76F5"/>
    <w:rsid w:val="008C7CF9"/>
    <w:rsid w:val="008D07F9"/>
    <w:rsid w:val="008D0C27"/>
    <w:rsid w:val="008D0FA8"/>
    <w:rsid w:val="008D23D9"/>
    <w:rsid w:val="008D2E9F"/>
    <w:rsid w:val="008D348D"/>
    <w:rsid w:val="008D38CD"/>
    <w:rsid w:val="008D3E9D"/>
    <w:rsid w:val="008D554F"/>
    <w:rsid w:val="008D5C49"/>
    <w:rsid w:val="008D5D2C"/>
    <w:rsid w:val="008D615E"/>
    <w:rsid w:val="008E00BB"/>
    <w:rsid w:val="008E229B"/>
    <w:rsid w:val="008E384C"/>
    <w:rsid w:val="008E399C"/>
    <w:rsid w:val="008E456D"/>
    <w:rsid w:val="008E4EB2"/>
    <w:rsid w:val="008E5066"/>
    <w:rsid w:val="008E5439"/>
    <w:rsid w:val="008E5474"/>
    <w:rsid w:val="008E5A42"/>
    <w:rsid w:val="008E5D85"/>
    <w:rsid w:val="008E606A"/>
    <w:rsid w:val="008E639F"/>
    <w:rsid w:val="008E6410"/>
    <w:rsid w:val="008E73E6"/>
    <w:rsid w:val="008F0322"/>
    <w:rsid w:val="008F13D6"/>
    <w:rsid w:val="008F238B"/>
    <w:rsid w:val="008F2DD0"/>
    <w:rsid w:val="008F3303"/>
    <w:rsid w:val="008F3AB3"/>
    <w:rsid w:val="008F5B05"/>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7479"/>
    <w:rsid w:val="00910359"/>
    <w:rsid w:val="00910415"/>
    <w:rsid w:val="009145EE"/>
    <w:rsid w:val="00914835"/>
    <w:rsid w:val="00916396"/>
    <w:rsid w:val="009163CB"/>
    <w:rsid w:val="009165AA"/>
    <w:rsid w:val="009167B9"/>
    <w:rsid w:val="00916C24"/>
    <w:rsid w:val="00917303"/>
    <w:rsid w:val="009177D0"/>
    <w:rsid w:val="0092023F"/>
    <w:rsid w:val="00920A73"/>
    <w:rsid w:val="00921DF5"/>
    <w:rsid w:val="009238FE"/>
    <w:rsid w:val="00923F6E"/>
    <w:rsid w:val="00924608"/>
    <w:rsid w:val="00924E5D"/>
    <w:rsid w:val="0092527C"/>
    <w:rsid w:val="00927687"/>
    <w:rsid w:val="00927BCD"/>
    <w:rsid w:val="0093002B"/>
    <w:rsid w:val="0093166B"/>
    <w:rsid w:val="00932033"/>
    <w:rsid w:val="00932079"/>
    <w:rsid w:val="00933365"/>
    <w:rsid w:val="00933E8A"/>
    <w:rsid w:val="00933F02"/>
    <w:rsid w:val="00934732"/>
    <w:rsid w:val="00934884"/>
    <w:rsid w:val="00934B6B"/>
    <w:rsid w:val="00935668"/>
    <w:rsid w:val="00935E8A"/>
    <w:rsid w:val="009360D3"/>
    <w:rsid w:val="00936458"/>
    <w:rsid w:val="009369A4"/>
    <w:rsid w:val="00936C92"/>
    <w:rsid w:val="009373A2"/>
    <w:rsid w:val="00937C1A"/>
    <w:rsid w:val="00937C38"/>
    <w:rsid w:val="0094032A"/>
    <w:rsid w:val="00941CB6"/>
    <w:rsid w:val="0094221C"/>
    <w:rsid w:val="00942496"/>
    <w:rsid w:val="00942DCD"/>
    <w:rsid w:val="00942EC2"/>
    <w:rsid w:val="00943450"/>
    <w:rsid w:val="00943A72"/>
    <w:rsid w:val="009440A9"/>
    <w:rsid w:val="009452FB"/>
    <w:rsid w:val="00945D17"/>
    <w:rsid w:val="00946DB9"/>
    <w:rsid w:val="00946FDB"/>
    <w:rsid w:val="009471E0"/>
    <w:rsid w:val="009475B4"/>
    <w:rsid w:val="009509F0"/>
    <w:rsid w:val="00950F6A"/>
    <w:rsid w:val="009515B3"/>
    <w:rsid w:val="009524ED"/>
    <w:rsid w:val="00954E81"/>
    <w:rsid w:val="00955107"/>
    <w:rsid w:val="00955623"/>
    <w:rsid w:val="009559C1"/>
    <w:rsid w:val="00956E86"/>
    <w:rsid w:val="00957566"/>
    <w:rsid w:val="00957929"/>
    <w:rsid w:val="009600C5"/>
    <w:rsid w:val="00960738"/>
    <w:rsid w:val="00961153"/>
    <w:rsid w:val="00961EFE"/>
    <w:rsid w:val="00962680"/>
    <w:rsid w:val="00962856"/>
    <w:rsid w:val="00963E78"/>
    <w:rsid w:val="00964204"/>
    <w:rsid w:val="009644E6"/>
    <w:rsid w:val="00966A54"/>
    <w:rsid w:val="00966AEA"/>
    <w:rsid w:val="009675EE"/>
    <w:rsid w:val="00967E0E"/>
    <w:rsid w:val="009707AE"/>
    <w:rsid w:val="00971841"/>
    <w:rsid w:val="00971F09"/>
    <w:rsid w:val="009720FA"/>
    <w:rsid w:val="009728A6"/>
    <w:rsid w:val="00972E83"/>
    <w:rsid w:val="00973747"/>
    <w:rsid w:val="0097477A"/>
    <w:rsid w:val="009749EB"/>
    <w:rsid w:val="009751B6"/>
    <w:rsid w:val="00975212"/>
    <w:rsid w:val="00975B9B"/>
    <w:rsid w:val="00977568"/>
    <w:rsid w:val="009778FE"/>
    <w:rsid w:val="009779A0"/>
    <w:rsid w:val="00977B9A"/>
    <w:rsid w:val="009802FC"/>
    <w:rsid w:val="00980682"/>
    <w:rsid w:val="009812E6"/>
    <w:rsid w:val="00982033"/>
    <w:rsid w:val="0098216A"/>
    <w:rsid w:val="00982B95"/>
    <w:rsid w:val="00984A56"/>
    <w:rsid w:val="009855F3"/>
    <w:rsid w:val="0098661C"/>
    <w:rsid w:val="00986759"/>
    <w:rsid w:val="00986DFC"/>
    <w:rsid w:val="009875E9"/>
    <w:rsid w:val="009879C1"/>
    <w:rsid w:val="00990DD1"/>
    <w:rsid w:val="009911E8"/>
    <w:rsid w:val="00991F97"/>
    <w:rsid w:val="00992CD7"/>
    <w:rsid w:val="00992DA1"/>
    <w:rsid w:val="00993129"/>
    <w:rsid w:val="00993F14"/>
    <w:rsid w:val="00993F22"/>
    <w:rsid w:val="0099439A"/>
    <w:rsid w:val="009947F3"/>
    <w:rsid w:val="00994975"/>
    <w:rsid w:val="00994BF0"/>
    <w:rsid w:val="0099571B"/>
    <w:rsid w:val="00995B70"/>
    <w:rsid w:val="00996B82"/>
    <w:rsid w:val="00997D91"/>
    <w:rsid w:val="009A080E"/>
    <w:rsid w:val="009A0B12"/>
    <w:rsid w:val="009A0B8E"/>
    <w:rsid w:val="009A101F"/>
    <w:rsid w:val="009A184B"/>
    <w:rsid w:val="009A262E"/>
    <w:rsid w:val="009A2784"/>
    <w:rsid w:val="009A29B1"/>
    <w:rsid w:val="009A5E42"/>
    <w:rsid w:val="009A60AD"/>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30D7"/>
    <w:rsid w:val="009C33C6"/>
    <w:rsid w:val="009C395D"/>
    <w:rsid w:val="009C3BA8"/>
    <w:rsid w:val="009C567E"/>
    <w:rsid w:val="009C693C"/>
    <w:rsid w:val="009C77A7"/>
    <w:rsid w:val="009D05A9"/>
    <w:rsid w:val="009D1423"/>
    <w:rsid w:val="009D16C1"/>
    <w:rsid w:val="009D1714"/>
    <w:rsid w:val="009D256D"/>
    <w:rsid w:val="009D25D9"/>
    <w:rsid w:val="009D313B"/>
    <w:rsid w:val="009D3B54"/>
    <w:rsid w:val="009D3E5D"/>
    <w:rsid w:val="009D40AD"/>
    <w:rsid w:val="009D44D0"/>
    <w:rsid w:val="009D47BD"/>
    <w:rsid w:val="009D54FD"/>
    <w:rsid w:val="009D5A6B"/>
    <w:rsid w:val="009D6549"/>
    <w:rsid w:val="009D65C0"/>
    <w:rsid w:val="009D676A"/>
    <w:rsid w:val="009E0908"/>
    <w:rsid w:val="009E1EEC"/>
    <w:rsid w:val="009E282D"/>
    <w:rsid w:val="009E2B69"/>
    <w:rsid w:val="009E2C90"/>
    <w:rsid w:val="009E4D4E"/>
    <w:rsid w:val="009E553C"/>
    <w:rsid w:val="009E6ADF"/>
    <w:rsid w:val="009E7D58"/>
    <w:rsid w:val="009F14D5"/>
    <w:rsid w:val="009F2889"/>
    <w:rsid w:val="009F430E"/>
    <w:rsid w:val="009F4B8B"/>
    <w:rsid w:val="009F51F9"/>
    <w:rsid w:val="009F5424"/>
    <w:rsid w:val="009F6829"/>
    <w:rsid w:val="009F7714"/>
    <w:rsid w:val="009F78DD"/>
    <w:rsid w:val="00A00291"/>
    <w:rsid w:val="00A004D4"/>
    <w:rsid w:val="00A008A8"/>
    <w:rsid w:val="00A00E2E"/>
    <w:rsid w:val="00A01121"/>
    <w:rsid w:val="00A013BB"/>
    <w:rsid w:val="00A019DB"/>
    <w:rsid w:val="00A02C69"/>
    <w:rsid w:val="00A02ECE"/>
    <w:rsid w:val="00A0300B"/>
    <w:rsid w:val="00A047AA"/>
    <w:rsid w:val="00A058B6"/>
    <w:rsid w:val="00A059F2"/>
    <w:rsid w:val="00A05C40"/>
    <w:rsid w:val="00A06B61"/>
    <w:rsid w:val="00A07AC8"/>
    <w:rsid w:val="00A1043B"/>
    <w:rsid w:val="00A10F02"/>
    <w:rsid w:val="00A10F0A"/>
    <w:rsid w:val="00A11623"/>
    <w:rsid w:val="00A119B7"/>
    <w:rsid w:val="00A11FC2"/>
    <w:rsid w:val="00A12DF2"/>
    <w:rsid w:val="00A14517"/>
    <w:rsid w:val="00A15377"/>
    <w:rsid w:val="00A15901"/>
    <w:rsid w:val="00A16B92"/>
    <w:rsid w:val="00A16E71"/>
    <w:rsid w:val="00A16F7D"/>
    <w:rsid w:val="00A175B7"/>
    <w:rsid w:val="00A1796E"/>
    <w:rsid w:val="00A17A00"/>
    <w:rsid w:val="00A17A7A"/>
    <w:rsid w:val="00A2022F"/>
    <w:rsid w:val="00A20731"/>
    <w:rsid w:val="00A21916"/>
    <w:rsid w:val="00A21D83"/>
    <w:rsid w:val="00A24662"/>
    <w:rsid w:val="00A24C13"/>
    <w:rsid w:val="00A24E1D"/>
    <w:rsid w:val="00A24E69"/>
    <w:rsid w:val="00A25246"/>
    <w:rsid w:val="00A2560B"/>
    <w:rsid w:val="00A259E9"/>
    <w:rsid w:val="00A25C7E"/>
    <w:rsid w:val="00A27664"/>
    <w:rsid w:val="00A276A2"/>
    <w:rsid w:val="00A30094"/>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1BD4"/>
    <w:rsid w:val="00A41DDF"/>
    <w:rsid w:val="00A42746"/>
    <w:rsid w:val="00A42793"/>
    <w:rsid w:val="00A433AB"/>
    <w:rsid w:val="00A43F9E"/>
    <w:rsid w:val="00A44C95"/>
    <w:rsid w:val="00A44D23"/>
    <w:rsid w:val="00A45007"/>
    <w:rsid w:val="00A45534"/>
    <w:rsid w:val="00A46408"/>
    <w:rsid w:val="00A46D97"/>
    <w:rsid w:val="00A506F6"/>
    <w:rsid w:val="00A50C92"/>
    <w:rsid w:val="00A51502"/>
    <w:rsid w:val="00A52D6D"/>
    <w:rsid w:val="00A53724"/>
    <w:rsid w:val="00A5418C"/>
    <w:rsid w:val="00A54F14"/>
    <w:rsid w:val="00A54F7D"/>
    <w:rsid w:val="00A556C2"/>
    <w:rsid w:val="00A55CE0"/>
    <w:rsid w:val="00A561AF"/>
    <w:rsid w:val="00A567D5"/>
    <w:rsid w:val="00A57C56"/>
    <w:rsid w:val="00A60F59"/>
    <w:rsid w:val="00A61413"/>
    <w:rsid w:val="00A618C2"/>
    <w:rsid w:val="00A619EE"/>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950"/>
    <w:rsid w:val="00A75F56"/>
    <w:rsid w:val="00A7761A"/>
    <w:rsid w:val="00A77AC2"/>
    <w:rsid w:val="00A81DA0"/>
    <w:rsid w:val="00A8209F"/>
    <w:rsid w:val="00A82346"/>
    <w:rsid w:val="00A8237D"/>
    <w:rsid w:val="00A8275A"/>
    <w:rsid w:val="00A83786"/>
    <w:rsid w:val="00A848A4"/>
    <w:rsid w:val="00A851CD"/>
    <w:rsid w:val="00A85514"/>
    <w:rsid w:val="00A871DA"/>
    <w:rsid w:val="00A92F09"/>
    <w:rsid w:val="00A930E5"/>
    <w:rsid w:val="00A9367A"/>
    <w:rsid w:val="00A93850"/>
    <w:rsid w:val="00A93A49"/>
    <w:rsid w:val="00A93D58"/>
    <w:rsid w:val="00A93F62"/>
    <w:rsid w:val="00A9540C"/>
    <w:rsid w:val="00A95C63"/>
    <w:rsid w:val="00A963EC"/>
    <w:rsid w:val="00A9671C"/>
    <w:rsid w:val="00A971BB"/>
    <w:rsid w:val="00A9754D"/>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709"/>
    <w:rsid w:val="00AB5CD4"/>
    <w:rsid w:val="00AB5D98"/>
    <w:rsid w:val="00AB6A41"/>
    <w:rsid w:val="00AB6AF9"/>
    <w:rsid w:val="00AC1580"/>
    <w:rsid w:val="00AC1710"/>
    <w:rsid w:val="00AC1DDD"/>
    <w:rsid w:val="00AC1EB6"/>
    <w:rsid w:val="00AC297A"/>
    <w:rsid w:val="00AC2ABD"/>
    <w:rsid w:val="00AC4009"/>
    <w:rsid w:val="00AC41FE"/>
    <w:rsid w:val="00AC448D"/>
    <w:rsid w:val="00AC4A34"/>
    <w:rsid w:val="00AC4BEE"/>
    <w:rsid w:val="00AC5918"/>
    <w:rsid w:val="00AC61A7"/>
    <w:rsid w:val="00AC68F0"/>
    <w:rsid w:val="00AC79FA"/>
    <w:rsid w:val="00AC7BBF"/>
    <w:rsid w:val="00AD1155"/>
    <w:rsid w:val="00AD32BF"/>
    <w:rsid w:val="00AD34D0"/>
    <w:rsid w:val="00AD3DFC"/>
    <w:rsid w:val="00AD4176"/>
    <w:rsid w:val="00AD4A13"/>
    <w:rsid w:val="00AD62D7"/>
    <w:rsid w:val="00AD6B65"/>
    <w:rsid w:val="00AD6CC4"/>
    <w:rsid w:val="00AD75A2"/>
    <w:rsid w:val="00AE01A6"/>
    <w:rsid w:val="00AE10AD"/>
    <w:rsid w:val="00AE10BE"/>
    <w:rsid w:val="00AE1479"/>
    <w:rsid w:val="00AE1675"/>
    <w:rsid w:val="00AE246E"/>
    <w:rsid w:val="00AE2B24"/>
    <w:rsid w:val="00AE34EF"/>
    <w:rsid w:val="00AE4CBE"/>
    <w:rsid w:val="00AE597C"/>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B9F"/>
    <w:rsid w:val="00B00E44"/>
    <w:rsid w:val="00B01283"/>
    <w:rsid w:val="00B01511"/>
    <w:rsid w:val="00B028EA"/>
    <w:rsid w:val="00B02977"/>
    <w:rsid w:val="00B038D1"/>
    <w:rsid w:val="00B04067"/>
    <w:rsid w:val="00B04178"/>
    <w:rsid w:val="00B048CD"/>
    <w:rsid w:val="00B05366"/>
    <w:rsid w:val="00B0548D"/>
    <w:rsid w:val="00B05DDB"/>
    <w:rsid w:val="00B05E89"/>
    <w:rsid w:val="00B061BB"/>
    <w:rsid w:val="00B06F4C"/>
    <w:rsid w:val="00B07876"/>
    <w:rsid w:val="00B07A2A"/>
    <w:rsid w:val="00B07C05"/>
    <w:rsid w:val="00B07C06"/>
    <w:rsid w:val="00B10F74"/>
    <w:rsid w:val="00B10FD0"/>
    <w:rsid w:val="00B1197F"/>
    <w:rsid w:val="00B12179"/>
    <w:rsid w:val="00B1283D"/>
    <w:rsid w:val="00B15449"/>
    <w:rsid w:val="00B15573"/>
    <w:rsid w:val="00B1584E"/>
    <w:rsid w:val="00B15A91"/>
    <w:rsid w:val="00B16A36"/>
    <w:rsid w:val="00B17475"/>
    <w:rsid w:val="00B20E7B"/>
    <w:rsid w:val="00B21B08"/>
    <w:rsid w:val="00B21B86"/>
    <w:rsid w:val="00B22D95"/>
    <w:rsid w:val="00B230C0"/>
    <w:rsid w:val="00B231BE"/>
    <w:rsid w:val="00B2398D"/>
    <w:rsid w:val="00B251CA"/>
    <w:rsid w:val="00B25433"/>
    <w:rsid w:val="00B26361"/>
    <w:rsid w:val="00B264C1"/>
    <w:rsid w:val="00B27523"/>
    <w:rsid w:val="00B30599"/>
    <w:rsid w:val="00B3096B"/>
    <w:rsid w:val="00B30EB8"/>
    <w:rsid w:val="00B32281"/>
    <w:rsid w:val="00B323EA"/>
    <w:rsid w:val="00B32DD8"/>
    <w:rsid w:val="00B333FA"/>
    <w:rsid w:val="00B3363E"/>
    <w:rsid w:val="00B33F31"/>
    <w:rsid w:val="00B34833"/>
    <w:rsid w:val="00B34915"/>
    <w:rsid w:val="00B34A57"/>
    <w:rsid w:val="00B35032"/>
    <w:rsid w:val="00B354D5"/>
    <w:rsid w:val="00B379C6"/>
    <w:rsid w:val="00B40FC8"/>
    <w:rsid w:val="00B414A9"/>
    <w:rsid w:val="00B4180E"/>
    <w:rsid w:val="00B41F03"/>
    <w:rsid w:val="00B42F32"/>
    <w:rsid w:val="00B43109"/>
    <w:rsid w:val="00B4450A"/>
    <w:rsid w:val="00B44CA0"/>
    <w:rsid w:val="00B45677"/>
    <w:rsid w:val="00B50C8A"/>
    <w:rsid w:val="00B51431"/>
    <w:rsid w:val="00B5276B"/>
    <w:rsid w:val="00B52CAC"/>
    <w:rsid w:val="00B5313E"/>
    <w:rsid w:val="00B53D61"/>
    <w:rsid w:val="00B543C4"/>
    <w:rsid w:val="00B55430"/>
    <w:rsid w:val="00B560B2"/>
    <w:rsid w:val="00B56FE5"/>
    <w:rsid w:val="00B57515"/>
    <w:rsid w:val="00B5766D"/>
    <w:rsid w:val="00B57971"/>
    <w:rsid w:val="00B600CD"/>
    <w:rsid w:val="00B600FC"/>
    <w:rsid w:val="00B61390"/>
    <w:rsid w:val="00B6146F"/>
    <w:rsid w:val="00B61B08"/>
    <w:rsid w:val="00B62275"/>
    <w:rsid w:val="00B62CC9"/>
    <w:rsid w:val="00B62D0E"/>
    <w:rsid w:val="00B62E4C"/>
    <w:rsid w:val="00B62F96"/>
    <w:rsid w:val="00B6330C"/>
    <w:rsid w:val="00B63894"/>
    <w:rsid w:val="00B64962"/>
    <w:rsid w:val="00B70D56"/>
    <w:rsid w:val="00B70DB6"/>
    <w:rsid w:val="00B72E82"/>
    <w:rsid w:val="00B7425B"/>
    <w:rsid w:val="00B75094"/>
    <w:rsid w:val="00B751CB"/>
    <w:rsid w:val="00B75F12"/>
    <w:rsid w:val="00B762D0"/>
    <w:rsid w:val="00B76513"/>
    <w:rsid w:val="00B77B46"/>
    <w:rsid w:val="00B80E33"/>
    <w:rsid w:val="00B81FB3"/>
    <w:rsid w:val="00B82E55"/>
    <w:rsid w:val="00B843C0"/>
    <w:rsid w:val="00B84949"/>
    <w:rsid w:val="00B84BAA"/>
    <w:rsid w:val="00B86678"/>
    <w:rsid w:val="00B8724D"/>
    <w:rsid w:val="00B90735"/>
    <w:rsid w:val="00B91CA8"/>
    <w:rsid w:val="00B9209E"/>
    <w:rsid w:val="00B929C6"/>
    <w:rsid w:val="00B936BE"/>
    <w:rsid w:val="00B93877"/>
    <w:rsid w:val="00B93A20"/>
    <w:rsid w:val="00B93C50"/>
    <w:rsid w:val="00B942D0"/>
    <w:rsid w:val="00B947E0"/>
    <w:rsid w:val="00B94C54"/>
    <w:rsid w:val="00B9529D"/>
    <w:rsid w:val="00B955FA"/>
    <w:rsid w:val="00B963CD"/>
    <w:rsid w:val="00B968DC"/>
    <w:rsid w:val="00B96F14"/>
    <w:rsid w:val="00B97420"/>
    <w:rsid w:val="00BA049B"/>
    <w:rsid w:val="00BA0593"/>
    <w:rsid w:val="00BA0823"/>
    <w:rsid w:val="00BA1C4A"/>
    <w:rsid w:val="00BA25A7"/>
    <w:rsid w:val="00BA3E9D"/>
    <w:rsid w:val="00BA5EC0"/>
    <w:rsid w:val="00BA6BA4"/>
    <w:rsid w:val="00BA6E76"/>
    <w:rsid w:val="00BA77B1"/>
    <w:rsid w:val="00BB0C40"/>
    <w:rsid w:val="00BB10E3"/>
    <w:rsid w:val="00BB29B9"/>
    <w:rsid w:val="00BB2D0A"/>
    <w:rsid w:val="00BB322F"/>
    <w:rsid w:val="00BB39B6"/>
    <w:rsid w:val="00BB3A57"/>
    <w:rsid w:val="00BB4B99"/>
    <w:rsid w:val="00BB56C9"/>
    <w:rsid w:val="00BB5971"/>
    <w:rsid w:val="00BB5A99"/>
    <w:rsid w:val="00BB61B9"/>
    <w:rsid w:val="00BB64D6"/>
    <w:rsid w:val="00BB6E70"/>
    <w:rsid w:val="00BB7339"/>
    <w:rsid w:val="00BB77D8"/>
    <w:rsid w:val="00BB781A"/>
    <w:rsid w:val="00BB7925"/>
    <w:rsid w:val="00BC2FFF"/>
    <w:rsid w:val="00BC31DE"/>
    <w:rsid w:val="00BC33C2"/>
    <w:rsid w:val="00BC3B2C"/>
    <w:rsid w:val="00BC3CE5"/>
    <w:rsid w:val="00BC4058"/>
    <w:rsid w:val="00BC423D"/>
    <w:rsid w:val="00BC4731"/>
    <w:rsid w:val="00BC4DDA"/>
    <w:rsid w:val="00BC53B9"/>
    <w:rsid w:val="00BC5B5E"/>
    <w:rsid w:val="00BC5F68"/>
    <w:rsid w:val="00BC5FD8"/>
    <w:rsid w:val="00BC6281"/>
    <w:rsid w:val="00BC6609"/>
    <w:rsid w:val="00BC6648"/>
    <w:rsid w:val="00BC7035"/>
    <w:rsid w:val="00BC79D2"/>
    <w:rsid w:val="00BD03EF"/>
    <w:rsid w:val="00BD07A7"/>
    <w:rsid w:val="00BD0AA5"/>
    <w:rsid w:val="00BD0D43"/>
    <w:rsid w:val="00BD1057"/>
    <w:rsid w:val="00BD1D0B"/>
    <w:rsid w:val="00BD34AD"/>
    <w:rsid w:val="00BD360F"/>
    <w:rsid w:val="00BD39B3"/>
    <w:rsid w:val="00BD4052"/>
    <w:rsid w:val="00BD4382"/>
    <w:rsid w:val="00BD4466"/>
    <w:rsid w:val="00BD4C0B"/>
    <w:rsid w:val="00BD55CC"/>
    <w:rsid w:val="00BD5811"/>
    <w:rsid w:val="00BD78DE"/>
    <w:rsid w:val="00BE0A49"/>
    <w:rsid w:val="00BE1592"/>
    <w:rsid w:val="00BE1E53"/>
    <w:rsid w:val="00BE1E5D"/>
    <w:rsid w:val="00BE2C47"/>
    <w:rsid w:val="00BE360E"/>
    <w:rsid w:val="00BE3A71"/>
    <w:rsid w:val="00BE3A84"/>
    <w:rsid w:val="00BE4008"/>
    <w:rsid w:val="00BE404E"/>
    <w:rsid w:val="00BE5260"/>
    <w:rsid w:val="00BE5B9A"/>
    <w:rsid w:val="00BE63CD"/>
    <w:rsid w:val="00BE6F59"/>
    <w:rsid w:val="00BE7124"/>
    <w:rsid w:val="00BE74B1"/>
    <w:rsid w:val="00BE790D"/>
    <w:rsid w:val="00BF0109"/>
    <w:rsid w:val="00BF0A7A"/>
    <w:rsid w:val="00BF1897"/>
    <w:rsid w:val="00BF1CDE"/>
    <w:rsid w:val="00BF4F97"/>
    <w:rsid w:val="00BF5588"/>
    <w:rsid w:val="00BF5FCA"/>
    <w:rsid w:val="00BF6C2A"/>
    <w:rsid w:val="00BF7538"/>
    <w:rsid w:val="00BF758F"/>
    <w:rsid w:val="00BF7744"/>
    <w:rsid w:val="00C008E9"/>
    <w:rsid w:val="00C01EDD"/>
    <w:rsid w:val="00C02916"/>
    <w:rsid w:val="00C02FEA"/>
    <w:rsid w:val="00C03068"/>
    <w:rsid w:val="00C033B7"/>
    <w:rsid w:val="00C03F9C"/>
    <w:rsid w:val="00C0418D"/>
    <w:rsid w:val="00C042AF"/>
    <w:rsid w:val="00C04C15"/>
    <w:rsid w:val="00C06C84"/>
    <w:rsid w:val="00C06E0F"/>
    <w:rsid w:val="00C0746B"/>
    <w:rsid w:val="00C10CCD"/>
    <w:rsid w:val="00C10FC8"/>
    <w:rsid w:val="00C12393"/>
    <w:rsid w:val="00C126C2"/>
    <w:rsid w:val="00C129EA"/>
    <w:rsid w:val="00C12CCC"/>
    <w:rsid w:val="00C12DFA"/>
    <w:rsid w:val="00C14D37"/>
    <w:rsid w:val="00C14DAC"/>
    <w:rsid w:val="00C14DF4"/>
    <w:rsid w:val="00C15450"/>
    <w:rsid w:val="00C155BD"/>
    <w:rsid w:val="00C156D0"/>
    <w:rsid w:val="00C15CAD"/>
    <w:rsid w:val="00C15D11"/>
    <w:rsid w:val="00C16C3B"/>
    <w:rsid w:val="00C175E4"/>
    <w:rsid w:val="00C2099D"/>
    <w:rsid w:val="00C22312"/>
    <w:rsid w:val="00C236C9"/>
    <w:rsid w:val="00C23ABD"/>
    <w:rsid w:val="00C23D26"/>
    <w:rsid w:val="00C23E4C"/>
    <w:rsid w:val="00C2592E"/>
    <w:rsid w:val="00C26457"/>
    <w:rsid w:val="00C26818"/>
    <w:rsid w:val="00C27BD1"/>
    <w:rsid w:val="00C312EC"/>
    <w:rsid w:val="00C31B6B"/>
    <w:rsid w:val="00C33079"/>
    <w:rsid w:val="00C338A8"/>
    <w:rsid w:val="00C346E8"/>
    <w:rsid w:val="00C349AE"/>
    <w:rsid w:val="00C34C05"/>
    <w:rsid w:val="00C35A36"/>
    <w:rsid w:val="00C36A14"/>
    <w:rsid w:val="00C36DD2"/>
    <w:rsid w:val="00C3745A"/>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2AD3"/>
    <w:rsid w:val="00C54515"/>
    <w:rsid w:val="00C54AB4"/>
    <w:rsid w:val="00C54B3D"/>
    <w:rsid w:val="00C5505D"/>
    <w:rsid w:val="00C5530C"/>
    <w:rsid w:val="00C579E5"/>
    <w:rsid w:val="00C57F90"/>
    <w:rsid w:val="00C61321"/>
    <w:rsid w:val="00C6152E"/>
    <w:rsid w:val="00C61BD6"/>
    <w:rsid w:val="00C6368F"/>
    <w:rsid w:val="00C63DFE"/>
    <w:rsid w:val="00C6426E"/>
    <w:rsid w:val="00C65554"/>
    <w:rsid w:val="00C66098"/>
    <w:rsid w:val="00C67279"/>
    <w:rsid w:val="00C67913"/>
    <w:rsid w:val="00C70112"/>
    <w:rsid w:val="00C70257"/>
    <w:rsid w:val="00C7060D"/>
    <w:rsid w:val="00C706A4"/>
    <w:rsid w:val="00C71320"/>
    <w:rsid w:val="00C71C22"/>
    <w:rsid w:val="00C72514"/>
    <w:rsid w:val="00C73A14"/>
    <w:rsid w:val="00C75038"/>
    <w:rsid w:val="00C760EA"/>
    <w:rsid w:val="00C779B4"/>
    <w:rsid w:val="00C77A67"/>
    <w:rsid w:val="00C80059"/>
    <w:rsid w:val="00C8052C"/>
    <w:rsid w:val="00C8185D"/>
    <w:rsid w:val="00C820BD"/>
    <w:rsid w:val="00C82751"/>
    <w:rsid w:val="00C83197"/>
    <w:rsid w:val="00C8335E"/>
    <w:rsid w:val="00C83613"/>
    <w:rsid w:val="00C84FC9"/>
    <w:rsid w:val="00C87A10"/>
    <w:rsid w:val="00C92CEC"/>
    <w:rsid w:val="00C938AF"/>
    <w:rsid w:val="00C94A2B"/>
    <w:rsid w:val="00C96668"/>
    <w:rsid w:val="00CA0600"/>
    <w:rsid w:val="00CA1DFE"/>
    <w:rsid w:val="00CA26E0"/>
    <w:rsid w:val="00CA3BF1"/>
    <w:rsid w:val="00CA3CFE"/>
    <w:rsid w:val="00CA3D0C"/>
    <w:rsid w:val="00CA4259"/>
    <w:rsid w:val="00CA42A3"/>
    <w:rsid w:val="00CA4912"/>
    <w:rsid w:val="00CA527E"/>
    <w:rsid w:val="00CA555C"/>
    <w:rsid w:val="00CA66ED"/>
    <w:rsid w:val="00CA7251"/>
    <w:rsid w:val="00CA7969"/>
    <w:rsid w:val="00CB0156"/>
    <w:rsid w:val="00CB0781"/>
    <w:rsid w:val="00CB0FC4"/>
    <w:rsid w:val="00CB2111"/>
    <w:rsid w:val="00CB23F7"/>
    <w:rsid w:val="00CB2665"/>
    <w:rsid w:val="00CB2981"/>
    <w:rsid w:val="00CB41D1"/>
    <w:rsid w:val="00CB6249"/>
    <w:rsid w:val="00CB6E59"/>
    <w:rsid w:val="00CB7391"/>
    <w:rsid w:val="00CC2438"/>
    <w:rsid w:val="00CC28A8"/>
    <w:rsid w:val="00CC31E9"/>
    <w:rsid w:val="00CC3223"/>
    <w:rsid w:val="00CC3972"/>
    <w:rsid w:val="00CC436F"/>
    <w:rsid w:val="00CC458D"/>
    <w:rsid w:val="00CC56D1"/>
    <w:rsid w:val="00CC6878"/>
    <w:rsid w:val="00CC6DE6"/>
    <w:rsid w:val="00CD1A14"/>
    <w:rsid w:val="00CD201A"/>
    <w:rsid w:val="00CD39A5"/>
    <w:rsid w:val="00CD3C88"/>
    <w:rsid w:val="00CD4C7B"/>
    <w:rsid w:val="00CD5552"/>
    <w:rsid w:val="00CD5A0C"/>
    <w:rsid w:val="00CD6E85"/>
    <w:rsid w:val="00CD72B6"/>
    <w:rsid w:val="00CD777D"/>
    <w:rsid w:val="00CE03CF"/>
    <w:rsid w:val="00CE0409"/>
    <w:rsid w:val="00CE1F64"/>
    <w:rsid w:val="00CE27D0"/>
    <w:rsid w:val="00CE2ABF"/>
    <w:rsid w:val="00CE3549"/>
    <w:rsid w:val="00CE36D0"/>
    <w:rsid w:val="00CE3BA2"/>
    <w:rsid w:val="00CE3CB7"/>
    <w:rsid w:val="00CE50C1"/>
    <w:rsid w:val="00CE5D5B"/>
    <w:rsid w:val="00CE5D9C"/>
    <w:rsid w:val="00CE670A"/>
    <w:rsid w:val="00CE6DFE"/>
    <w:rsid w:val="00CE72EA"/>
    <w:rsid w:val="00CE7F57"/>
    <w:rsid w:val="00CF097B"/>
    <w:rsid w:val="00CF0E5B"/>
    <w:rsid w:val="00CF181D"/>
    <w:rsid w:val="00CF1E30"/>
    <w:rsid w:val="00CF2213"/>
    <w:rsid w:val="00CF4A92"/>
    <w:rsid w:val="00CF5045"/>
    <w:rsid w:val="00CF5E8A"/>
    <w:rsid w:val="00CF6121"/>
    <w:rsid w:val="00CF7081"/>
    <w:rsid w:val="00CF74A2"/>
    <w:rsid w:val="00D0125D"/>
    <w:rsid w:val="00D0160E"/>
    <w:rsid w:val="00D01DF7"/>
    <w:rsid w:val="00D02D40"/>
    <w:rsid w:val="00D03889"/>
    <w:rsid w:val="00D04245"/>
    <w:rsid w:val="00D04A49"/>
    <w:rsid w:val="00D05134"/>
    <w:rsid w:val="00D052C9"/>
    <w:rsid w:val="00D059F1"/>
    <w:rsid w:val="00D06D94"/>
    <w:rsid w:val="00D07005"/>
    <w:rsid w:val="00D07D63"/>
    <w:rsid w:val="00D101C4"/>
    <w:rsid w:val="00D101F3"/>
    <w:rsid w:val="00D10248"/>
    <w:rsid w:val="00D102B0"/>
    <w:rsid w:val="00D1032A"/>
    <w:rsid w:val="00D10424"/>
    <w:rsid w:val="00D1089E"/>
    <w:rsid w:val="00D11022"/>
    <w:rsid w:val="00D12307"/>
    <w:rsid w:val="00D12448"/>
    <w:rsid w:val="00D1258E"/>
    <w:rsid w:val="00D134C4"/>
    <w:rsid w:val="00D1363D"/>
    <w:rsid w:val="00D136CF"/>
    <w:rsid w:val="00D148DB"/>
    <w:rsid w:val="00D1505F"/>
    <w:rsid w:val="00D151EC"/>
    <w:rsid w:val="00D1696E"/>
    <w:rsid w:val="00D16AA2"/>
    <w:rsid w:val="00D16F87"/>
    <w:rsid w:val="00D17961"/>
    <w:rsid w:val="00D179A8"/>
    <w:rsid w:val="00D17A86"/>
    <w:rsid w:val="00D17C37"/>
    <w:rsid w:val="00D221A4"/>
    <w:rsid w:val="00D22F9B"/>
    <w:rsid w:val="00D23CD8"/>
    <w:rsid w:val="00D24257"/>
    <w:rsid w:val="00D2544E"/>
    <w:rsid w:val="00D275AF"/>
    <w:rsid w:val="00D30A6B"/>
    <w:rsid w:val="00D3221F"/>
    <w:rsid w:val="00D33228"/>
    <w:rsid w:val="00D33255"/>
    <w:rsid w:val="00D33D54"/>
    <w:rsid w:val="00D33D90"/>
    <w:rsid w:val="00D33E7F"/>
    <w:rsid w:val="00D351C2"/>
    <w:rsid w:val="00D36842"/>
    <w:rsid w:val="00D36E4F"/>
    <w:rsid w:val="00D37653"/>
    <w:rsid w:val="00D379BA"/>
    <w:rsid w:val="00D37C70"/>
    <w:rsid w:val="00D41E58"/>
    <w:rsid w:val="00D426CF"/>
    <w:rsid w:val="00D42E0A"/>
    <w:rsid w:val="00D43866"/>
    <w:rsid w:val="00D43E63"/>
    <w:rsid w:val="00D442A1"/>
    <w:rsid w:val="00D44601"/>
    <w:rsid w:val="00D44D87"/>
    <w:rsid w:val="00D4595E"/>
    <w:rsid w:val="00D45E4B"/>
    <w:rsid w:val="00D526D3"/>
    <w:rsid w:val="00D52747"/>
    <w:rsid w:val="00D529D9"/>
    <w:rsid w:val="00D52B48"/>
    <w:rsid w:val="00D54297"/>
    <w:rsid w:val="00D559AD"/>
    <w:rsid w:val="00D559EF"/>
    <w:rsid w:val="00D55A4F"/>
    <w:rsid w:val="00D574FD"/>
    <w:rsid w:val="00D60357"/>
    <w:rsid w:val="00D61C5A"/>
    <w:rsid w:val="00D628D2"/>
    <w:rsid w:val="00D629A2"/>
    <w:rsid w:val="00D62A78"/>
    <w:rsid w:val="00D631F9"/>
    <w:rsid w:val="00D63618"/>
    <w:rsid w:val="00D63674"/>
    <w:rsid w:val="00D63D04"/>
    <w:rsid w:val="00D644B7"/>
    <w:rsid w:val="00D64678"/>
    <w:rsid w:val="00D65643"/>
    <w:rsid w:val="00D65A7D"/>
    <w:rsid w:val="00D65D5D"/>
    <w:rsid w:val="00D65FD1"/>
    <w:rsid w:val="00D66734"/>
    <w:rsid w:val="00D66B31"/>
    <w:rsid w:val="00D670AE"/>
    <w:rsid w:val="00D700EA"/>
    <w:rsid w:val="00D71629"/>
    <w:rsid w:val="00D71630"/>
    <w:rsid w:val="00D72768"/>
    <w:rsid w:val="00D727F6"/>
    <w:rsid w:val="00D738D6"/>
    <w:rsid w:val="00D738EF"/>
    <w:rsid w:val="00D73BA7"/>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44D"/>
    <w:rsid w:val="00D87E00"/>
    <w:rsid w:val="00D903FC"/>
    <w:rsid w:val="00D90F9A"/>
    <w:rsid w:val="00D9134D"/>
    <w:rsid w:val="00D91B07"/>
    <w:rsid w:val="00D93B50"/>
    <w:rsid w:val="00D949CB"/>
    <w:rsid w:val="00D96100"/>
    <w:rsid w:val="00D966F1"/>
    <w:rsid w:val="00D97512"/>
    <w:rsid w:val="00D976D2"/>
    <w:rsid w:val="00D9785D"/>
    <w:rsid w:val="00D97AA0"/>
    <w:rsid w:val="00DA177E"/>
    <w:rsid w:val="00DA2A21"/>
    <w:rsid w:val="00DA30F5"/>
    <w:rsid w:val="00DA3271"/>
    <w:rsid w:val="00DA36C1"/>
    <w:rsid w:val="00DA4310"/>
    <w:rsid w:val="00DA4A1C"/>
    <w:rsid w:val="00DA5797"/>
    <w:rsid w:val="00DA615E"/>
    <w:rsid w:val="00DA6AD8"/>
    <w:rsid w:val="00DA7A03"/>
    <w:rsid w:val="00DA7B27"/>
    <w:rsid w:val="00DA7CF8"/>
    <w:rsid w:val="00DB0AC7"/>
    <w:rsid w:val="00DB1818"/>
    <w:rsid w:val="00DB21BF"/>
    <w:rsid w:val="00DB307A"/>
    <w:rsid w:val="00DB391E"/>
    <w:rsid w:val="00DB3E2E"/>
    <w:rsid w:val="00DB4D36"/>
    <w:rsid w:val="00DB54BB"/>
    <w:rsid w:val="00DB5517"/>
    <w:rsid w:val="00DB555D"/>
    <w:rsid w:val="00DB5799"/>
    <w:rsid w:val="00DB5D63"/>
    <w:rsid w:val="00DB61E5"/>
    <w:rsid w:val="00DB61EE"/>
    <w:rsid w:val="00DB62B3"/>
    <w:rsid w:val="00DB7370"/>
    <w:rsid w:val="00DB78C1"/>
    <w:rsid w:val="00DB7E86"/>
    <w:rsid w:val="00DC0F11"/>
    <w:rsid w:val="00DC103E"/>
    <w:rsid w:val="00DC1741"/>
    <w:rsid w:val="00DC234B"/>
    <w:rsid w:val="00DC309B"/>
    <w:rsid w:val="00DC3D55"/>
    <w:rsid w:val="00DC4725"/>
    <w:rsid w:val="00DC4DA2"/>
    <w:rsid w:val="00DC4DCF"/>
    <w:rsid w:val="00DC4F46"/>
    <w:rsid w:val="00DC5ECF"/>
    <w:rsid w:val="00DC7732"/>
    <w:rsid w:val="00DD015C"/>
    <w:rsid w:val="00DD099B"/>
    <w:rsid w:val="00DD2536"/>
    <w:rsid w:val="00DD36DF"/>
    <w:rsid w:val="00DD4B03"/>
    <w:rsid w:val="00DD4B22"/>
    <w:rsid w:val="00DD6A01"/>
    <w:rsid w:val="00DD7E65"/>
    <w:rsid w:val="00DE09ED"/>
    <w:rsid w:val="00DE13B2"/>
    <w:rsid w:val="00DE2BA3"/>
    <w:rsid w:val="00DE354E"/>
    <w:rsid w:val="00DE3ECC"/>
    <w:rsid w:val="00DE3FEC"/>
    <w:rsid w:val="00DE6265"/>
    <w:rsid w:val="00DE71B8"/>
    <w:rsid w:val="00DE76E1"/>
    <w:rsid w:val="00DE79CF"/>
    <w:rsid w:val="00DE7A6D"/>
    <w:rsid w:val="00DE7CAC"/>
    <w:rsid w:val="00DF20B2"/>
    <w:rsid w:val="00DF2764"/>
    <w:rsid w:val="00DF3663"/>
    <w:rsid w:val="00DF3A80"/>
    <w:rsid w:val="00DF501D"/>
    <w:rsid w:val="00DF5A81"/>
    <w:rsid w:val="00DF66BE"/>
    <w:rsid w:val="00DF6FA4"/>
    <w:rsid w:val="00DF74E0"/>
    <w:rsid w:val="00DF797C"/>
    <w:rsid w:val="00DF7B66"/>
    <w:rsid w:val="00DF7C77"/>
    <w:rsid w:val="00DF7F02"/>
    <w:rsid w:val="00DF7FDF"/>
    <w:rsid w:val="00E00BBA"/>
    <w:rsid w:val="00E027D7"/>
    <w:rsid w:val="00E03139"/>
    <w:rsid w:val="00E03465"/>
    <w:rsid w:val="00E03C0D"/>
    <w:rsid w:val="00E04724"/>
    <w:rsid w:val="00E0611B"/>
    <w:rsid w:val="00E06A62"/>
    <w:rsid w:val="00E06C99"/>
    <w:rsid w:val="00E06CCF"/>
    <w:rsid w:val="00E06D6A"/>
    <w:rsid w:val="00E10D23"/>
    <w:rsid w:val="00E115E1"/>
    <w:rsid w:val="00E11863"/>
    <w:rsid w:val="00E11F47"/>
    <w:rsid w:val="00E1556D"/>
    <w:rsid w:val="00E1570D"/>
    <w:rsid w:val="00E1639F"/>
    <w:rsid w:val="00E16A65"/>
    <w:rsid w:val="00E16CF7"/>
    <w:rsid w:val="00E22600"/>
    <w:rsid w:val="00E233CA"/>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3097"/>
    <w:rsid w:val="00E43461"/>
    <w:rsid w:val="00E43FC6"/>
    <w:rsid w:val="00E442A0"/>
    <w:rsid w:val="00E45D6D"/>
    <w:rsid w:val="00E47CD2"/>
    <w:rsid w:val="00E5071C"/>
    <w:rsid w:val="00E50FBD"/>
    <w:rsid w:val="00E514CE"/>
    <w:rsid w:val="00E51DF9"/>
    <w:rsid w:val="00E52084"/>
    <w:rsid w:val="00E53536"/>
    <w:rsid w:val="00E548C2"/>
    <w:rsid w:val="00E548E4"/>
    <w:rsid w:val="00E557CE"/>
    <w:rsid w:val="00E55B4B"/>
    <w:rsid w:val="00E5699E"/>
    <w:rsid w:val="00E57DB7"/>
    <w:rsid w:val="00E6091F"/>
    <w:rsid w:val="00E610D6"/>
    <w:rsid w:val="00E61603"/>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29E1"/>
    <w:rsid w:val="00E92D56"/>
    <w:rsid w:val="00E9384F"/>
    <w:rsid w:val="00E93B17"/>
    <w:rsid w:val="00E946A0"/>
    <w:rsid w:val="00E9629F"/>
    <w:rsid w:val="00E9659B"/>
    <w:rsid w:val="00E96922"/>
    <w:rsid w:val="00E96DBE"/>
    <w:rsid w:val="00EA0026"/>
    <w:rsid w:val="00EA0060"/>
    <w:rsid w:val="00EA0D65"/>
    <w:rsid w:val="00EA0F74"/>
    <w:rsid w:val="00EA2A72"/>
    <w:rsid w:val="00EA2E0A"/>
    <w:rsid w:val="00EA386B"/>
    <w:rsid w:val="00EA3F4A"/>
    <w:rsid w:val="00EA40E1"/>
    <w:rsid w:val="00EA4C54"/>
    <w:rsid w:val="00EA5A39"/>
    <w:rsid w:val="00EA5D51"/>
    <w:rsid w:val="00EA65EB"/>
    <w:rsid w:val="00EA66C8"/>
    <w:rsid w:val="00EA66F1"/>
    <w:rsid w:val="00EA738C"/>
    <w:rsid w:val="00EA74A3"/>
    <w:rsid w:val="00EA7C1D"/>
    <w:rsid w:val="00EA7C8E"/>
    <w:rsid w:val="00EA7DE3"/>
    <w:rsid w:val="00EB02B2"/>
    <w:rsid w:val="00EB0C43"/>
    <w:rsid w:val="00EB0CEA"/>
    <w:rsid w:val="00EB10E6"/>
    <w:rsid w:val="00EB1A49"/>
    <w:rsid w:val="00EB231B"/>
    <w:rsid w:val="00EB2441"/>
    <w:rsid w:val="00EB28BC"/>
    <w:rsid w:val="00EB2D99"/>
    <w:rsid w:val="00EB3DBE"/>
    <w:rsid w:val="00EB43B1"/>
    <w:rsid w:val="00EB448D"/>
    <w:rsid w:val="00EB4887"/>
    <w:rsid w:val="00EB5118"/>
    <w:rsid w:val="00EB6180"/>
    <w:rsid w:val="00EB632F"/>
    <w:rsid w:val="00EB6677"/>
    <w:rsid w:val="00EB7F85"/>
    <w:rsid w:val="00EC03EC"/>
    <w:rsid w:val="00EC051C"/>
    <w:rsid w:val="00EC0AF1"/>
    <w:rsid w:val="00EC141D"/>
    <w:rsid w:val="00EC1928"/>
    <w:rsid w:val="00EC241E"/>
    <w:rsid w:val="00EC4A25"/>
    <w:rsid w:val="00EC5241"/>
    <w:rsid w:val="00EC5568"/>
    <w:rsid w:val="00EC5998"/>
    <w:rsid w:val="00EC5E6B"/>
    <w:rsid w:val="00EC5F47"/>
    <w:rsid w:val="00EC6241"/>
    <w:rsid w:val="00EC7251"/>
    <w:rsid w:val="00EC75BA"/>
    <w:rsid w:val="00EC7A03"/>
    <w:rsid w:val="00EC7D62"/>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C76"/>
    <w:rsid w:val="00EF46DA"/>
    <w:rsid w:val="00EF52DF"/>
    <w:rsid w:val="00EF546E"/>
    <w:rsid w:val="00EF68E6"/>
    <w:rsid w:val="00EF7A99"/>
    <w:rsid w:val="00EF7CC1"/>
    <w:rsid w:val="00F00B93"/>
    <w:rsid w:val="00F021A7"/>
    <w:rsid w:val="00F025A2"/>
    <w:rsid w:val="00F02F67"/>
    <w:rsid w:val="00F1111C"/>
    <w:rsid w:val="00F138FE"/>
    <w:rsid w:val="00F1618E"/>
    <w:rsid w:val="00F16663"/>
    <w:rsid w:val="00F16FEC"/>
    <w:rsid w:val="00F174D0"/>
    <w:rsid w:val="00F2026E"/>
    <w:rsid w:val="00F209A1"/>
    <w:rsid w:val="00F213BE"/>
    <w:rsid w:val="00F213CB"/>
    <w:rsid w:val="00F2155A"/>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2A97"/>
    <w:rsid w:val="00F32CE7"/>
    <w:rsid w:val="00F339A6"/>
    <w:rsid w:val="00F33A8C"/>
    <w:rsid w:val="00F3430F"/>
    <w:rsid w:val="00F347FE"/>
    <w:rsid w:val="00F35927"/>
    <w:rsid w:val="00F36694"/>
    <w:rsid w:val="00F36D3D"/>
    <w:rsid w:val="00F370D5"/>
    <w:rsid w:val="00F37743"/>
    <w:rsid w:val="00F379CB"/>
    <w:rsid w:val="00F40CEE"/>
    <w:rsid w:val="00F414CF"/>
    <w:rsid w:val="00F41A3A"/>
    <w:rsid w:val="00F41CE3"/>
    <w:rsid w:val="00F440D8"/>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05"/>
    <w:rsid w:val="00F57CEC"/>
    <w:rsid w:val="00F60BEB"/>
    <w:rsid w:val="00F6357E"/>
    <w:rsid w:val="00F6369B"/>
    <w:rsid w:val="00F64013"/>
    <w:rsid w:val="00F653B8"/>
    <w:rsid w:val="00F65E65"/>
    <w:rsid w:val="00F67FEA"/>
    <w:rsid w:val="00F700CA"/>
    <w:rsid w:val="00F70778"/>
    <w:rsid w:val="00F71597"/>
    <w:rsid w:val="00F71A68"/>
    <w:rsid w:val="00F72C7A"/>
    <w:rsid w:val="00F732F0"/>
    <w:rsid w:val="00F73CAC"/>
    <w:rsid w:val="00F73DC4"/>
    <w:rsid w:val="00F73DC9"/>
    <w:rsid w:val="00F73F91"/>
    <w:rsid w:val="00F74187"/>
    <w:rsid w:val="00F75E18"/>
    <w:rsid w:val="00F75EE0"/>
    <w:rsid w:val="00F76D11"/>
    <w:rsid w:val="00F76E7F"/>
    <w:rsid w:val="00F76F8F"/>
    <w:rsid w:val="00F774D0"/>
    <w:rsid w:val="00F778FE"/>
    <w:rsid w:val="00F81BFF"/>
    <w:rsid w:val="00F82924"/>
    <w:rsid w:val="00F82D22"/>
    <w:rsid w:val="00F83227"/>
    <w:rsid w:val="00F83350"/>
    <w:rsid w:val="00F84100"/>
    <w:rsid w:val="00F8447D"/>
    <w:rsid w:val="00F85260"/>
    <w:rsid w:val="00F8549D"/>
    <w:rsid w:val="00F856FB"/>
    <w:rsid w:val="00F875DE"/>
    <w:rsid w:val="00F877C3"/>
    <w:rsid w:val="00F87B31"/>
    <w:rsid w:val="00F90036"/>
    <w:rsid w:val="00F903AC"/>
    <w:rsid w:val="00F921F8"/>
    <w:rsid w:val="00F92236"/>
    <w:rsid w:val="00F92C28"/>
    <w:rsid w:val="00F939F9"/>
    <w:rsid w:val="00F9594C"/>
    <w:rsid w:val="00F9705B"/>
    <w:rsid w:val="00F970D9"/>
    <w:rsid w:val="00F97B8D"/>
    <w:rsid w:val="00FA0039"/>
    <w:rsid w:val="00FA0508"/>
    <w:rsid w:val="00FA1266"/>
    <w:rsid w:val="00FA1C1A"/>
    <w:rsid w:val="00FA1EC5"/>
    <w:rsid w:val="00FA2743"/>
    <w:rsid w:val="00FA2E55"/>
    <w:rsid w:val="00FA2EA6"/>
    <w:rsid w:val="00FA3D4B"/>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D7"/>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CC4"/>
    <w:rsid w:val="00FC4EF3"/>
    <w:rsid w:val="00FC6300"/>
    <w:rsid w:val="00FC6FF7"/>
    <w:rsid w:val="00FD0C8B"/>
    <w:rsid w:val="00FD22A2"/>
    <w:rsid w:val="00FD2677"/>
    <w:rsid w:val="00FD2819"/>
    <w:rsid w:val="00FD3201"/>
    <w:rsid w:val="00FD58F3"/>
    <w:rsid w:val="00FD5BBB"/>
    <w:rsid w:val="00FD6E94"/>
    <w:rsid w:val="00FD78EA"/>
    <w:rsid w:val="00FE12A6"/>
    <w:rsid w:val="00FE184E"/>
    <w:rsid w:val="00FE3E99"/>
    <w:rsid w:val="00FE517A"/>
    <w:rsid w:val="00FE63C4"/>
    <w:rsid w:val="00FE77F5"/>
    <w:rsid w:val="00FE7936"/>
    <w:rsid w:val="00FE7EF7"/>
    <w:rsid w:val="00FF00BA"/>
    <w:rsid w:val="00FF0CE4"/>
    <w:rsid w:val="00FF0D36"/>
    <w:rsid w:val="00FF0E30"/>
    <w:rsid w:val="00FF15C6"/>
    <w:rsid w:val="00FF2825"/>
    <w:rsid w:val="00FF3C65"/>
    <w:rsid w:val="00FF4399"/>
    <w:rsid w:val="00FF48B9"/>
    <w:rsid w:val="00FF4EC3"/>
    <w:rsid w:val="00FF5166"/>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16C"/>
    <w:pPr>
      <w:spacing w:after="180"/>
      <w:jc w:val="both"/>
    </w:pPr>
    <w:rPr>
      <w:rFonts w:ascii="Arial" w:eastAsia="Arial Unicode MS" w:hAnsi="Arial"/>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qFormat/>
    <w:rsid w:val="00751E63"/>
    <w:pPr>
      <w:widowControl w:val="0"/>
      <w:numPr>
        <w:numId w:val="166"/>
      </w:numPr>
      <w:pBdr>
        <w:top w:val="single" w:sz="12" w:space="3" w:color="auto"/>
      </w:pBdr>
      <w:spacing w:before="240" w:after="180"/>
      <w:outlineLvl w:val="0"/>
    </w:pPr>
    <w:rPr>
      <w:rFonts w:ascii="Arial" w:hAnsi="Arial"/>
      <w:b/>
      <w:sz w:val="32"/>
      <w:lang w:val="en-GB" w:eastAsia="en-US"/>
    </w:rPr>
  </w:style>
  <w:style w:type="paragraph" w:styleId="Heading2">
    <w:name w:val="heading 2"/>
    <w:aliases w:val="H2,h2,DO NOT USE_h2,h21,2,Header 2,Header2,22,heading2,2nd level,UNDERRUBRIK 1-2,H21,H22,H23,H24,H25,R2,E2,†berschrift 2,õberschrift 2"/>
    <w:basedOn w:val="Heading1"/>
    <w:next w:val="Normal"/>
    <w:link w:val="Heading2Char"/>
    <w:qFormat/>
    <w:rsid w:val="00751E63"/>
    <w:pPr>
      <w:numPr>
        <w:ilvl w:val="1"/>
      </w:numPr>
      <w:pBdr>
        <w:top w:val="none" w:sz="0" w:space="0" w:color="auto"/>
      </w:pBdr>
      <w:spacing w:before="180"/>
      <w:outlineLvl w:val="1"/>
    </w:pPr>
    <w:rPr>
      <w:sz w:val="28"/>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
    <w:basedOn w:val="Heading2"/>
    <w:next w:val="Normal"/>
    <w:qFormat/>
    <w:rsid w:val="00545137"/>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545137"/>
    <w:pPr>
      <w:numPr>
        <w:ilvl w:val="3"/>
      </w:numPr>
      <w:outlineLvl w:val="3"/>
    </w:pPr>
    <w:rPr>
      <w:sz w:val="24"/>
    </w:rPr>
  </w:style>
  <w:style w:type="paragraph" w:styleId="Heading5">
    <w:name w:val="heading 5"/>
    <w:aliases w:val="h5,Heading5,H5"/>
    <w:basedOn w:val="Heading4"/>
    <w:next w:val="Normal"/>
    <w:qFormat/>
    <w:rsid w:val="00545137"/>
    <w:pPr>
      <w:numPr>
        <w:ilvl w:val="4"/>
      </w:numPr>
      <w:outlineLvl w:val="4"/>
    </w:pPr>
    <w:rPr>
      <w:sz w:val="22"/>
    </w:rPr>
  </w:style>
  <w:style w:type="paragraph" w:styleId="Heading6">
    <w:name w:val="heading 6"/>
    <w:aliases w:val="h6"/>
    <w:basedOn w:val="H6"/>
    <w:next w:val="Normal"/>
    <w:qFormat/>
    <w:rsid w:val="00545137"/>
    <w:pPr>
      <w:numPr>
        <w:ilvl w:val="5"/>
      </w:numPr>
      <w:outlineLvl w:val="5"/>
    </w:pPr>
  </w:style>
  <w:style w:type="paragraph" w:styleId="Heading7">
    <w:name w:val="heading 7"/>
    <w:basedOn w:val="H6"/>
    <w:next w:val="Normal"/>
    <w:qFormat/>
    <w:rsid w:val="00545137"/>
    <w:pPr>
      <w:numPr>
        <w:ilvl w:val="6"/>
      </w:numPr>
      <w:outlineLvl w:val="6"/>
    </w:pPr>
  </w:style>
  <w:style w:type="paragraph" w:styleId="Heading8">
    <w:name w:val="heading 8"/>
    <w:aliases w:val="Table Heading"/>
    <w:basedOn w:val="Heading1"/>
    <w:next w:val="Normal"/>
    <w:qFormat/>
    <w:rsid w:val="00545137"/>
    <w:pPr>
      <w:numPr>
        <w:ilvl w:val="7"/>
      </w:numPr>
      <w:outlineLvl w:val="7"/>
    </w:pPr>
  </w:style>
  <w:style w:type="paragraph" w:styleId="Heading9">
    <w:name w:val="heading 9"/>
    <w:aliases w:val="Figure Heading,FH,标题 91"/>
    <w:basedOn w:val="Heading8"/>
    <w:next w:val="Normal"/>
    <w:qFormat/>
    <w:rsid w:val="005451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83635E"/>
    <w:pPr>
      <w:keepLines/>
      <w:tabs>
        <w:tab w:val="center" w:pos="4536"/>
        <w:tab w:val="right" w:pos="9072"/>
      </w:tabs>
    </w:pPr>
    <w:rPr>
      <w:noProof/>
    </w:rPr>
  </w:style>
  <w:style w:type="character" w:customStyle="1" w:styleId="ZGSM">
    <w:name w:val="ZGSM"/>
    <w:rsid w:val="008363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Footer">
    <w:name w:val="footer"/>
    <w:basedOn w:val="Header"/>
    <w:uiPriority w:val="99"/>
    <w:rsid w:val="0083635E"/>
    <w:pPr>
      <w:jc w:val="center"/>
    </w:pPr>
    <w:rPr>
      <w:i/>
    </w:rPr>
  </w:style>
  <w:style w:type="paragraph" w:customStyle="1" w:styleId="TT">
    <w:name w:val="TT"/>
    <w:basedOn w:val="Heading1"/>
    <w:next w:val="Normal"/>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Normal"/>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Normal"/>
    <w:link w:val="TALChar"/>
    <w:qFormat/>
    <w:rsid w:val="0083635E"/>
    <w:pPr>
      <w:keepNext/>
      <w:keepLines/>
      <w:spacing w:after="0"/>
    </w:pPr>
    <w:rPr>
      <w:sz w:val="18"/>
    </w:rPr>
  </w:style>
  <w:style w:type="paragraph" w:customStyle="1" w:styleId="TAH">
    <w:name w:val="TAH"/>
    <w:basedOn w:val="TAC"/>
    <w:link w:val="TAHCh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Normal"/>
    <w:rsid w:val="0083635E"/>
    <w:pPr>
      <w:keepLines/>
      <w:ind w:left="1702" w:hanging="1418"/>
    </w:pPr>
  </w:style>
  <w:style w:type="paragraph" w:customStyle="1" w:styleId="FP">
    <w:name w:val="FP"/>
    <w:basedOn w:val="Normal"/>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Normal"/>
    <w:link w:val="B1Char"/>
    <w:qFormat/>
    <w:rsid w:val="0083635E"/>
    <w:pPr>
      <w:ind w:left="568" w:hanging="284"/>
    </w:pPr>
  </w:style>
  <w:style w:type="paragraph" w:styleId="TOC6">
    <w:name w:val="toc 6"/>
    <w:basedOn w:val="TOC5"/>
    <w:next w:val="Normal"/>
    <w:uiPriority w:val="99"/>
    <w:semiHidden/>
    <w:rsid w:val="0083635E"/>
    <w:pPr>
      <w:ind w:left="1985" w:hanging="1985"/>
    </w:pPr>
  </w:style>
  <w:style w:type="paragraph" w:styleId="TOC7">
    <w:name w:val="toc 7"/>
    <w:basedOn w:val="TOC6"/>
    <w:next w:val="Normal"/>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Normal"/>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83635E"/>
    <w:pPr>
      <w:ind w:left="851" w:hanging="284"/>
    </w:pPr>
  </w:style>
  <w:style w:type="paragraph" w:customStyle="1" w:styleId="B3">
    <w:name w:val="B3"/>
    <w:basedOn w:val="Normal"/>
    <w:uiPriority w:val="99"/>
    <w:rsid w:val="0083635E"/>
    <w:pPr>
      <w:ind w:left="1135" w:hanging="284"/>
    </w:pPr>
  </w:style>
  <w:style w:type="paragraph" w:customStyle="1" w:styleId="B4">
    <w:name w:val="B4"/>
    <w:basedOn w:val="Normal"/>
    <w:uiPriority w:val="99"/>
    <w:rsid w:val="0083635E"/>
    <w:pPr>
      <w:ind w:left="1418" w:hanging="284"/>
    </w:pPr>
  </w:style>
  <w:style w:type="paragraph" w:customStyle="1" w:styleId="B5">
    <w:name w:val="B5"/>
    <w:basedOn w:val="Normal"/>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Normal"/>
    <w:uiPriority w:val="99"/>
    <w:rsid w:val="0083635E"/>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uiPriority w:val="99"/>
    <w:rsid w:val="00CD4C7B"/>
    <w:pPr>
      <w:spacing w:after="220"/>
    </w:pPr>
    <w:rPr>
      <w:sz w:val="22"/>
      <w:lang w:val="en-US"/>
    </w:rPr>
  </w:style>
  <w:style w:type="character" w:styleId="Hyperlink">
    <w:name w:val="Hyperlink"/>
    <w:uiPriority w:val="99"/>
    <w:rsid w:val="0056573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iPriority w:val="35"/>
    <w:qFormat/>
    <w:rsid w:val="00545137"/>
    <w:rPr>
      <w:b/>
      <w:bCs/>
    </w:rPr>
  </w:style>
  <w:style w:type="paragraph" w:styleId="BalloonText">
    <w:name w:val="Balloon Text"/>
    <w:basedOn w:val="Normal"/>
    <w:link w:val="BalloonTextChar"/>
    <w:uiPriority w:val="99"/>
    <w:rsid w:val="009B0C84"/>
    <w:pPr>
      <w:spacing w:after="0"/>
    </w:pPr>
    <w:rPr>
      <w:rFonts w:ascii="Segoe UI" w:hAnsi="Segoe UI"/>
      <w:sz w:val="18"/>
      <w:szCs w:val="18"/>
    </w:rPr>
  </w:style>
  <w:style w:type="character" w:customStyle="1" w:styleId="BalloonTextChar">
    <w:name w:val="Balloon Text Char"/>
    <w:link w:val="BalloonText"/>
    <w:uiPriority w:val="99"/>
    <w:rsid w:val="00B72E82"/>
    <w:rPr>
      <w:rFonts w:ascii="Segoe UI" w:eastAsia="Arial Unicode MS" w:hAnsi="Segoe UI"/>
      <w:sz w:val="18"/>
      <w:szCs w:val="18"/>
      <w:lang w:val="en-GB"/>
    </w:rPr>
  </w:style>
  <w:style w:type="paragraph" w:styleId="DocumentMap">
    <w:name w:val="Document Map"/>
    <w:basedOn w:val="Normal"/>
    <w:link w:val="DocumentMapChar"/>
    <w:uiPriority w:val="99"/>
    <w:rsid w:val="00281FD2"/>
    <w:rPr>
      <w:rFonts w:ascii="Tahoma" w:hAnsi="Tahoma"/>
      <w:sz w:val="16"/>
      <w:szCs w:val="16"/>
    </w:rPr>
  </w:style>
  <w:style w:type="character" w:customStyle="1" w:styleId="DocumentMapChar">
    <w:name w:val="Document Map Char"/>
    <w:link w:val="DocumentMap"/>
    <w:uiPriority w:val="99"/>
    <w:rsid w:val="00B72E82"/>
    <w:rPr>
      <w:rFonts w:ascii="Tahoma" w:eastAsia="Arial Unicode MS" w:hAnsi="Tahoma"/>
      <w:sz w:val="16"/>
      <w:szCs w:val="16"/>
      <w:lang w:val="en-GB"/>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rsid w:val="00751E63"/>
    <w:rPr>
      <w:rFonts w:ascii="Arial" w:hAnsi="Arial"/>
      <w:b/>
      <w:sz w:val="28"/>
      <w:lang w:val="en-GB" w:eastAsia="en-US"/>
    </w:rPr>
  </w:style>
  <w:style w:type="character" w:styleId="CommentReference">
    <w:name w:val="annotation reference"/>
    <w:uiPriority w:val="99"/>
    <w:rsid w:val="00D24257"/>
    <w:rPr>
      <w:sz w:val="21"/>
      <w:szCs w:val="21"/>
    </w:rPr>
  </w:style>
  <w:style w:type="paragraph" w:styleId="CommentText">
    <w:name w:val="annotation text"/>
    <w:basedOn w:val="Normal"/>
    <w:link w:val="CommentTextChar"/>
    <w:uiPriority w:val="99"/>
    <w:rsid w:val="00D24257"/>
  </w:style>
  <w:style w:type="character" w:customStyle="1" w:styleId="CommentTextChar">
    <w:name w:val="Comment Text Char"/>
    <w:link w:val="CommentText"/>
    <w:uiPriority w:val="99"/>
    <w:rsid w:val="00B72E82"/>
    <w:rPr>
      <w:rFonts w:ascii="Arial" w:eastAsia="Arial Unicode MS" w:hAnsi="Arial"/>
      <w:lang w:val="en-GB" w:eastAsia="en-US"/>
    </w:rPr>
  </w:style>
  <w:style w:type="paragraph" w:styleId="CommentSubject">
    <w:name w:val="annotation subject"/>
    <w:basedOn w:val="CommentText"/>
    <w:next w:val="CommentText"/>
    <w:link w:val="CommentSubjectChar"/>
    <w:uiPriority w:val="99"/>
    <w:rsid w:val="00D24257"/>
    <w:rPr>
      <w:b/>
      <w:bCs/>
    </w:rPr>
  </w:style>
  <w:style w:type="character" w:customStyle="1" w:styleId="CommentSubjectChar">
    <w:name w:val="Comment Subject Char"/>
    <w:link w:val="CommentSubject"/>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PlaceholderText">
    <w:name w:val="Placeholder Text"/>
    <w:uiPriority w:val="99"/>
    <w:semiHidden/>
    <w:rsid w:val="00FA3D4B"/>
    <w:rPr>
      <w:color w:val="808080"/>
    </w:rPr>
  </w:style>
  <w:style w:type="paragraph" w:styleId="ListParagraph">
    <w:name w:val="List Paragraph"/>
    <w:aliases w:val="목록 단,?? ??,?????,????,목록 단락,Grille moyenne 1 - Accent 21,- Bullets,1st level - Bullet List Paragraph,Lettre d'introduction,Paragrafo elenco,Normal bullet 2,Bullet list,Numbered List,Lista1,Task Body,3 Txt tabla,¥¡¡¡¡ì¬º¥¹¥È¶ÎÂä,ÁÐ³ö¶ÎÂä,列"/>
    <w:basedOn w:val="Normal"/>
    <w:link w:val="ListParagraphChar"/>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Normal"/>
    <w:link w:val="Doc-text2Char"/>
    <w:qFormat/>
    <w:rsid w:val="00DA4310"/>
    <w:pPr>
      <w:tabs>
        <w:tab w:val="left" w:pos="1622"/>
      </w:tabs>
      <w:spacing w:after="0"/>
      <w:ind w:left="1622" w:hanging="363"/>
      <w:jc w:val="left"/>
    </w:pPr>
    <w:rPr>
      <w:rFonts w:eastAsia="MS Mincho"/>
      <w:szCs w:val="24"/>
      <w:lang w:eastAsia="en-GB"/>
    </w:rPr>
  </w:style>
  <w:style w:type="paragraph" w:styleId="Revision">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TableGrid">
    <w:name w:val="Table Grid"/>
    <w:aliases w:val="TableGrid"/>
    <w:basedOn w:val="TableNormal"/>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4C54"/>
    <w:pPr>
      <w:numPr>
        <w:numId w:val="3"/>
      </w:numPr>
      <w:spacing w:before="60" w:after="0"/>
      <w:jc w:val="left"/>
    </w:pPr>
    <w:rPr>
      <w:rFonts w:eastAsia="MS Mincho"/>
      <w:b/>
      <w:szCs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90735"/>
    <w:pPr>
      <w:spacing w:after="120"/>
    </w:pPr>
    <w:rPr>
      <w:rFonts w:ascii="Times New Roman" w:eastAsia="MS Mincho" w:hAnsi="Times New Roman"/>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90735"/>
    <w:rPr>
      <w:rFonts w:eastAsia="MS Mincho"/>
      <w:szCs w:val="24"/>
      <w:lang w:eastAsia="en-US"/>
    </w:rPr>
  </w:style>
  <w:style w:type="paragraph" w:customStyle="1" w:styleId="Observation">
    <w:name w:val="Observation"/>
    <w:basedOn w:val="Normal"/>
    <w:qFormat/>
    <w:rsid w:val="006D312F"/>
    <w:pPr>
      <w:numPr>
        <w:numId w:val="15"/>
      </w:numPr>
      <w:tabs>
        <w:tab w:val="left" w:pos="1701"/>
      </w:tabs>
      <w:overflowPunct w:val="0"/>
      <w:autoSpaceDE w:val="0"/>
      <w:autoSpaceDN w:val="0"/>
      <w:adjustRightInd w:val="0"/>
      <w:spacing w:after="120"/>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DefaultParagraphFont"/>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DefaultParagraphFont"/>
    <w:rsid w:val="00AE10AD"/>
  </w:style>
  <w:style w:type="character" w:customStyle="1" w:styleId="ListParagraphChar">
    <w:name w:val="List Paragraph Char"/>
    <w:aliases w:val="목록 단 Char,?? ?? Char,????? Char,???? Char,목록 단락 Char,Grille moyenne 1 - Accent 21 Char,- Bullets Char,1st level - Bullet List Paragraph Char,Lettre d'introduction Char,Paragrafo elenco Char,Normal bullet 2 Char,Bullet list Char"/>
    <w:link w:val="ListParagraph"/>
    <w:uiPriority w:val="34"/>
    <w:qFormat/>
    <w:locked/>
    <w:rsid w:val="00BE5B9A"/>
    <w:rPr>
      <w:rFonts w:ascii="Arial" w:eastAsia="Arial Unicode MS" w:hAnsi="Arial"/>
      <w:lang w:val="en-GB" w:eastAsia="en-US"/>
    </w:rPr>
  </w:style>
  <w:style w:type="paragraph" w:styleId="TableofFigures">
    <w:name w:val="table of figures"/>
    <w:basedOn w:val="Normal"/>
    <w:next w:val="Normal"/>
    <w:uiPriority w:val="99"/>
    <w:unhideWhenUsed/>
    <w:rsid w:val="00C312EC"/>
    <w:pPr>
      <w:spacing w:after="0"/>
    </w:pPr>
  </w:style>
  <w:style w:type="paragraph" w:customStyle="1" w:styleId="a">
    <w:name w:val="a"/>
    <w:basedOn w:val="Normal"/>
    <w:qFormat/>
    <w:rsid w:val="007E4B1F"/>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Header"/>
    <w:qFormat/>
    <w:rsid w:val="007E4B1F"/>
    <w:pPr>
      <w:tabs>
        <w:tab w:val="right" w:pos="9923"/>
      </w:tabs>
      <w:overflowPunct/>
      <w:autoSpaceDE/>
      <w:autoSpaceDN/>
      <w:adjustRightInd/>
      <w:spacing w:after="160" w:line="278" w:lineRule="auto"/>
      <w:ind w:right="-7"/>
      <w:textAlignment w:val="auto"/>
    </w:pPr>
    <w:rPr>
      <w:rFonts w:eastAsia="Times New Roman" w:cs="Arial"/>
      <w:bCs/>
      <w:noProof w:val="0"/>
      <w:sz w:val="24"/>
      <w:lang w:eastAsia="en-US"/>
    </w:rPr>
  </w:style>
  <w:style w:type="character" w:customStyle="1" w:styleId="TACChar">
    <w:name w:val="TAC Char"/>
    <w:link w:val="TAC"/>
    <w:qFormat/>
    <w:locked/>
    <w:rsid w:val="006D289A"/>
    <w:rPr>
      <w:rFonts w:ascii="Arial" w:eastAsia="Arial Unicode MS" w:hAnsi="Arial"/>
      <w:sz w:val="18"/>
      <w:lang w:val="en-GB" w:eastAsia="en-US"/>
    </w:rPr>
  </w:style>
  <w:style w:type="character" w:customStyle="1" w:styleId="PLChar">
    <w:name w:val="PL Char"/>
    <w:link w:val="PL"/>
    <w:qFormat/>
    <w:rsid w:val="006D289A"/>
    <w:rPr>
      <w:rFonts w:ascii="Courier New" w:hAnsi="Courier New"/>
      <w:noProof/>
      <w:sz w:val="16"/>
      <w:lang w:val="en-GB" w:eastAsia="en-US"/>
    </w:rPr>
  </w:style>
  <w:style w:type="paragraph" w:customStyle="1" w:styleId="FirstChange">
    <w:name w:val="First Change"/>
    <w:basedOn w:val="Normal"/>
    <w:qFormat/>
    <w:rsid w:val="006D289A"/>
    <w:pPr>
      <w:jc w:val="center"/>
    </w:pPr>
    <w:rPr>
      <w:rFonts w:ascii="Times New Roman" w:eastAsia="宋体" w:hAnsi="Times New Roman"/>
      <w:color w:val="FF0000"/>
    </w:rPr>
  </w:style>
  <w:style w:type="paragraph" w:customStyle="1" w:styleId="Proposal">
    <w:name w:val="Proposal"/>
    <w:basedOn w:val="Normal"/>
    <w:link w:val="ProposalChar"/>
    <w:qFormat/>
    <w:rsid w:val="00751E63"/>
    <w:pPr>
      <w:numPr>
        <w:numId w:val="167"/>
      </w:numPr>
      <w:tabs>
        <w:tab w:val="left" w:pos="1560"/>
      </w:tabs>
      <w:jc w:val="left"/>
    </w:pPr>
    <w:rPr>
      <w:rFonts w:ascii="Times New Roman" w:eastAsia="Times New Roman" w:hAnsi="Times New Roman"/>
      <w:b/>
      <w:sz w:val="22"/>
    </w:rPr>
  </w:style>
  <w:style w:type="character" w:customStyle="1" w:styleId="ProposalChar">
    <w:name w:val="Proposal Char"/>
    <w:link w:val="Proposal"/>
    <w:qFormat/>
    <w:rsid w:val="00751E63"/>
    <w:rPr>
      <w:rFonts w:eastAsia="Times New Roman"/>
      <w:b/>
      <w:sz w:val="22"/>
      <w:lang w:val="en-GB" w:eastAsia="en-US"/>
    </w:rPr>
  </w:style>
  <w:style w:type="character" w:customStyle="1" w:styleId="a0">
    <w:name w:val="首标题"/>
    <w:rsid w:val="00A971BB"/>
    <w:rPr>
      <w:rFonts w:ascii="Arial" w:eastAsia="宋体" w:hAnsi="Arial"/>
      <w:sz w:val="24"/>
      <w:lang w:val="en-US" w:eastAsia="zh-CN" w:bidi="ar-SA"/>
    </w:rPr>
  </w:style>
  <w:style w:type="character" w:customStyle="1" w:styleId="CRCoverPageZchn">
    <w:name w:val="CR Cover Page Zchn"/>
    <w:link w:val="CRCoverPage"/>
    <w:qFormat/>
    <w:locked/>
    <w:rsid w:val="009E553C"/>
    <w:rPr>
      <w:rFonts w:ascii="Arial" w:eastAsia="MS Mincho" w:hAnsi="Arial"/>
      <w:lang w:val="en-GB" w:eastAsia="en-US"/>
    </w:rPr>
  </w:style>
  <w:style w:type="paragraph" w:customStyle="1" w:styleId="ListParagraph3">
    <w:name w:val="List Paragraph3"/>
    <w:basedOn w:val="Normal"/>
    <w:rsid w:val="009E553C"/>
    <w:pPr>
      <w:overflowPunct w:val="0"/>
      <w:autoSpaceDE w:val="0"/>
      <w:autoSpaceDN w:val="0"/>
      <w:adjustRightInd w:val="0"/>
      <w:spacing w:before="100" w:beforeAutospacing="1"/>
      <w:ind w:left="720"/>
      <w:contextualSpacing/>
      <w:jc w:val="left"/>
      <w:textAlignment w:val="baseline"/>
    </w:pPr>
    <w:rPr>
      <w:rFonts w:ascii="Times New Roman" w:eastAsia="宋体" w:hAnsi="Times New Roman"/>
      <w:sz w:val="24"/>
      <w:szCs w:val="24"/>
      <w:lang w:val="en-US"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35"/>
    <w:qFormat/>
    <w:rsid w:val="00857D27"/>
    <w:rPr>
      <w:rFonts w:ascii="Arial" w:eastAsia="Arial Unicode MS" w:hAnsi="Arial"/>
      <w:b/>
      <w:bCs/>
      <w:lang w:val="en-GB" w:eastAsia="en-US"/>
    </w:rPr>
  </w:style>
  <w:style w:type="paragraph" w:customStyle="1" w:styleId="References">
    <w:name w:val="References"/>
    <w:basedOn w:val="Normal"/>
    <w:rsid w:val="006201BE"/>
    <w:pPr>
      <w:numPr>
        <w:numId w:val="83"/>
      </w:numPr>
      <w:autoSpaceDE w:val="0"/>
      <w:autoSpaceDN w:val="0"/>
      <w:snapToGrid w:val="0"/>
      <w:spacing w:after="60"/>
    </w:pPr>
    <w:rPr>
      <w:rFonts w:ascii="Times New Roman" w:eastAsia="宋体" w:hAnsi="Times New Roman"/>
      <w:szCs w:val="16"/>
      <w:lang w:val="en-US"/>
    </w:rPr>
  </w:style>
  <w:style w:type="paragraph" w:styleId="Title">
    <w:name w:val="Title"/>
    <w:basedOn w:val="Normal"/>
    <w:next w:val="Normal"/>
    <w:link w:val="TitleChar"/>
    <w:uiPriority w:val="10"/>
    <w:qFormat/>
    <w:rsid w:val="008A54A5"/>
    <w:pPr>
      <w:spacing w:before="240" w:after="60"/>
      <w:ind w:left="1701" w:hanging="1701"/>
      <w:jc w:val="left"/>
      <w:outlineLvl w:val="0"/>
    </w:pPr>
    <w:rPr>
      <w:rFonts w:eastAsiaTheme="minorEastAsia" w:cs="Arial"/>
      <w:b/>
      <w:bCs/>
      <w:kern w:val="28"/>
    </w:rPr>
  </w:style>
  <w:style w:type="character" w:customStyle="1" w:styleId="TitleChar">
    <w:name w:val="Title Char"/>
    <w:basedOn w:val="DefaultParagraphFont"/>
    <w:link w:val="Title"/>
    <w:uiPriority w:val="10"/>
    <w:rsid w:val="008A54A5"/>
    <w:rPr>
      <w:rFonts w:ascii="Arial" w:eastAsiaTheme="minorEastAsia" w:hAnsi="Arial" w:cs="Arial"/>
      <w:b/>
      <w:bCs/>
      <w:kern w:val="28"/>
      <w:lang w:val="en-GB" w:eastAsia="en-US"/>
    </w:rPr>
  </w:style>
  <w:style w:type="paragraph" w:styleId="NormalWeb">
    <w:name w:val="Normal (Web)"/>
    <w:basedOn w:val="Normal"/>
    <w:uiPriority w:val="99"/>
    <w:semiHidden/>
    <w:unhideWhenUsed/>
    <w:rsid w:val="00CA42A3"/>
    <w:pPr>
      <w:spacing w:before="100" w:beforeAutospacing="1" w:after="100" w:afterAutospacing="1"/>
      <w:jc w:val="left"/>
    </w:pPr>
    <w:rPr>
      <w:rFonts w:ascii="Times New Roman" w:eastAsia="Times New Roman" w:hAnsi="Times New Roman"/>
      <w:sz w:val="24"/>
      <w:szCs w:val="24"/>
      <w:lang w:val="en-US" w:eastAsia="zh-CN"/>
    </w:rPr>
  </w:style>
  <w:style w:type="character" w:styleId="Strong">
    <w:name w:val="Strong"/>
    <w:basedOn w:val="DefaultParagraphFont"/>
    <w:uiPriority w:val="22"/>
    <w:qFormat/>
    <w:rsid w:val="006C61F3"/>
    <w:rPr>
      <w:b/>
      <w:bCs/>
    </w:rPr>
  </w:style>
  <w:style w:type="paragraph" w:customStyle="1" w:styleId="whitespace-normal">
    <w:name w:val="whitespace-normal"/>
    <w:basedOn w:val="Normal"/>
    <w:rsid w:val="007543B9"/>
    <w:pPr>
      <w:spacing w:before="100" w:beforeAutospacing="1" w:after="100" w:afterAutospacing="1"/>
      <w:jc w:val="left"/>
    </w:pPr>
    <w:rPr>
      <w:rFonts w:ascii="Times New Roman" w:eastAsia="Times New Roman" w:hAnsi="Times New Roman"/>
      <w:sz w:val="24"/>
      <w:szCs w:val="24"/>
      <w:lang w:val="en-US" w:eastAsia="zh-CN"/>
    </w:rPr>
  </w:style>
  <w:style w:type="paragraph" w:customStyle="1" w:styleId="ds-markdown-paragraph">
    <w:name w:val="ds-markdown-paragraph"/>
    <w:basedOn w:val="Normal"/>
    <w:rsid w:val="00F76E7F"/>
    <w:pPr>
      <w:spacing w:before="100" w:beforeAutospacing="1" w:after="100" w:afterAutospacing="1"/>
      <w:jc w:val="left"/>
    </w:pPr>
    <w:rPr>
      <w:rFonts w:ascii="Times New Roman" w:eastAsia="Times New Roman" w:hAnsi="Times New Roman"/>
      <w:sz w:val="24"/>
      <w:szCs w:val="24"/>
      <w:lang w:val="en-US" w:eastAsia="zh-CN"/>
    </w:rPr>
  </w:style>
  <w:style w:type="paragraph" w:styleId="ListBullet2">
    <w:name w:val="List Bullet 2"/>
    <w:basedOn w:val="Normal"/>
    <w:uiPriority w:val="99"/>
    <w:unhideWhenUsed/>
    <w:rsid w:val="00D559EF"/>
    <w:pPr>
      <w:numPr>
        <w:numId w:val="168"/>
      </w:numPr>
      <w:tabs>
        <w:tab w:val="clear" w:pos="720"/>
      </w:tabs>
      <w:spacing w:after="200" w:line="276" w:lineRule="auto"/>
      <w:ind w:left="0" w:firstLine="0"/>
      <w:contextualSpacing/>
      <w:jc w:val="left"/>
    </w:pPr>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60208207">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3613402">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90185596">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00824355">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33916622">
      <w:bodyDiv w:val="1"/>
      <w:marLeft w:val="0"/>
      <w:marRight w:val="0"/>
      <w:marTop w:val="0"/>
      <w:marBottom w:val="0"/>
      <w:divBdr>
        <w:top w:val="none" w:sz="0" w:space="0" w:color="auto"/>
        <w:left w:val="none" w:sz="0" w:space="0" w:color="auto"/>
        <w:bottom w:val="none" w:sz="0" w:space="0" w:color="auto"/>
        <w:right w:val="none" w:sz="0" w:space="0" w:color="auto"/>
      </w:divBdr>
      <w:divsChild>
        <w:div w:id="1680959587">
          <w:marLeft w:val="0"/>
          <w:marRight w:val="0"/>
          <w:marTop w:val="0"/>
          <w:marBottom w:val="0"/>
          <w:divBdr>
            <w:top w:val="none" w:sz="0" w:space="0" w:color="auto"/>
            <w:left w:val="none" w:sz="0" w:space="0" w:color="auto"/>
            <w:bottom w:val="none" w:sz="0" w:space="0" w:color="auto"/>
            <w:right w:val="none" w:sz="0" w:space="0" w:color="auto"/>
          </w:divBdr>
          <w:divsChild>
            <w:div w:id="1850637900">
              <w:marLeft w:val="0"/>
              <w:marRight w:val="0"/>
              <w:marTop w:val="0"/>
              <w:marBottom w:val="0"/>
              <w:divBdr>
                <w:top w:val="none" w:sz="0" w:space="0" w:color="auto"/>
                <w:left w:val="none" w:sz="0" w:space="0" w:color="auto"/>
                <w:bottom w:val="none" w:sz="0" w:space="0" w:color="auto"/>
                <w:right w:val="none" w:sz="0" w:space="0" w:color="auto"/>
              </w:divBdr>
              <w:divsChild>
                <w:div w:id="881791941">
                  <w:marLeft w:val="0"/>
                  <w:marRight w:val="0"/>
                  <w:marTop w:val="0"/>
                  <w:marBottom w:val="0"/>
                  <w:divBdr>
                    <w:top w:val="none" w:sz="0" w:space="0" w:color="auto"/>
                    <w:left w:val="none" w:sz="0" w:space="0" w:color="auto"/>
                    <w:bottom w:val="none" w:sz="0" w:space="0" w:color="auto"/>
                    <w:right w:val="none" w:sz="0" w:space="0" w:color="auto"/>
                  </w:divBdr>
                  <w:divsChild>
                    <w:div w:id="1447232156">
                      <w:marLeft w:val="0"/>
                      <w:marRight w:val="0"/>
                      <w:marTop w:val="0"/>
                      <w:marBottom w:val="0"/>
                      <w:divBdr>
                        <w:top w:val="none" w:sz="0" w:space="0" w:color="auto"/>
                        <w:left w:val="none" w:sz="0" w:space="0" w:color="auto"/>
                        <w:bottom w:val="none" w:sz="0" w:space="0" w:color="auto"/>
                        <w:right w:val="none" w:sz="0" w:space="0" w:color="auto"/>
                      </w:divBdr>
                      <w:divsChild>
                        <w:div w:id="1188326506">
                          <w:marLeft w:val="0"/>
                          <w:marRight w:val="0"/>
                          <w:marTop w:val="0"/>
                          <w:marBottom w:val="0"/>
                          <w:divBdr>
                            <w:top w:val="none" w:sz="0" w:space="0" w:color="auto"/>
                            <w:left w:val="none" w:sz="0" w:space="0" w:color="auto"/>
                            <w:bottom w:val="none" w:sz="0" w:space="0" w:color="auto"/>
                            <w:right w:val="none" w:sz="0" w:space="0" w:color="auto"/>
                          </w:divBdr>
                          <w:divsChild>
                            <w:div w:id="166751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308285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49411729">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51816852">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512917396">
          <w:marLeft w:val="0"/>
          <w:marRight w:val="0"/>
          <w:marTop w:val="86"/>
          <w:marBottom w:val="180"/>
          <w:divBdr>
            <w:top w:val="none" w:sz="0" w:space="0" w:color="auto"/>
            <w:left w:val="none" w:sz="0" w:space="0" w:color="auto"/>
            <w:bottom w:val="none" w:sz="0" w:space="0" w:color="auto"/>
            <w:right w:val="none" w:sz="0" w:space="0" w:color="auto"/>
          </w:divBdr>
        </w:div>
      </w:divsChild>
    </w:div>
    <w:div w:id="1959140465">
      <w:bodyDiv w:val="1"/>
      <w:marLeft w:val="0"/>
      <w:marRight w:val="0"/>
      <w:marTop w:val="0"/>
      <w:marBottom w:val="0"/>
      <w:divBdr>
        <w:top w:val="none" w:sz="0" w:space="0" w:color="auto"/>
        <w:left w:val="none" w:sz="0" w:space="0" w:color="auto"/>
        <w:bottom w:val="none" w:sz="0" w:space="0" w:color="auto"/>
        <w:right w:val="none" w:sz="0" w:space="0" w:color="auto"/>
      </w:divBdr>
    </w:div>
    <w:div w:id="1969043670">
      <w:bodyDiv w:val="1"/>
      <w:marLeft w:val="0"/>
      <w:marRight w:val="0"/>
      <w:marTop w:val="0"/>
      <w:marBottom w:val="0"/>
      <w:divBdr>
        <w:top w:val="none" w:sz="0" w:space="0" w:color="auto"/>
        <w:left w:val="none" w:sz="0" w:space="0" w:color="auto"/>
        <w:bottom w:val="none" w:sz="0" w:space="0" w:color="auto"/>
        <w:right w:val="none" w:sz="0" w:space="0" w:color="auto"/>
      </w:divBdr>
      <w:divsChild>
        <w:div w:id="2903722">
          <w:marLeft w:val="0"/>
          <w:marRight w:val="0"/>
          <w:marTop w:val="0"/>
          <w:marBottom w:val="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076316189">
      <w:bodyDiv w:val="1"/>
      <w:marLeft w:val="0"/>
      <w:marRight w:val="0"/>
      <w:marTop w:val="0"/>
      <w:marBottom w:val="0"/>
      <w:divBdr>
        <w:top w:val="none" w:sz="0" w:space="0" w:color="auto"/>
        <w:left w:val="none" w:sz="0" w:space="0" w:color="auto"/>
        <w:bottom w:val="none" w:sz="0" w:space="0" w:color="auto"/>
        <w:right w:val="none" w:sz="0" w:space="0" w:color="auto"/>
      </w:divBdr>
    </w:div>
    <w:div w:id="212180192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22</TotalTime>
  <Pages>8</Pages>
  <Words>3444</Words>
  <Characters>22008</Characters>
  <Application>Microsoft Office Word</Application>
  <DocSecurity>0</DocSecurity>
  <Lines>323</Lines>
  <Paragraphs>146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25306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7</cp:revision>
  <cp:lastPrinted>2016-01-11T02:35:00Z</cp:lastPrinted>
  <dcterms:created xsi:type="dcterms:W3CDTF">2025-10-29T21:23:00Z</dcterms:created>
  <dcterms:modified xsi:type="dcterms:W3CDTF">2025-11-07T06:19:00Z</dcterms:modified>
</cp:coreProperties>
</file>